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98428089"/>
        <w:docPartObj>
          <w:docPartGallery w:val="Table of Contents"/>
          <w:docPartUnique/>
        </w:docPartObj>
      </w:sdtPr>
      <w:sdtEndPr>
        <w:rPr>
          <w:b/>
          <w:bCs/>
          <w:noProof/>
        </w:rPr>
      </w:sdtEndPr>
      <w:sdtContent>
        <w:p w:rsidR="00E962AC" w:rsidRDefault="00185D42">
          <w:pPr>
            <w:spacing w:before="360" w:after="240" w:line="240" w:lineRule="auto"/>
            <w:jc w:val="center"/>
            <w:rPr>
              <w:rFonts w:ascii="Teva Sans Light" w:hAnsi="Teva Sans Light"/>
              <w:b/>
              <w:sz w:val="32"/>
            </w:rPr>
          </w:pPr>
          <w:r>
            <w:rPr>
              <w:rFonts w:ascii="Teva Sans Light" w:eastAsia="Teva Sans Light" w:hAnsi="Teva Sans Light" w:cs="Arial"/>
              <w:b/>
              <w:bCs/>
              <w:sz w:val="32"/>
              <w:szCs w:val="32"/>
              <w:lang w:val="es-ES"/>
            </w:rPr>
            <w:t>Hoja informativa de EngageMate</w:t>
          </w:r>
        </w:p>
        <w:p w:rsidR="00E962AC" w:rsidRDefault="00185D42">
          <w:pPr>
            <w:pStyle w:val="TOCHeading"/>
          </w:pPr>
          <w:r>
            <w:rPr>
              <w:rFonts w:ascii="Calibri Light" w:eastAsia="Calibri Light" w:hAnsi="Calibri Light" w:cs="Times New Roman"/>
              <w:color w:val="2E74B5"/>
              <w:lang w:val="es-ES"/>
            </w:rPr>
            <w:t>Contenido</w:t>
          </w:r>
        </w:p>
        <w:p w:rsidR="00E962AC" w:rsidRDefault="00E962AC">
          <w:pPr>
            <w:pStyle w:val="TOC1"/>
            <w:tabs>
              <w:tab w:val="right" w:leader="dot" w:pos="10502"/>
            </w:tabs>
          </w:pPr>
        </w:p>
        <w:p w:rsidR="00185D42" w:rsidRDefault="00185D42">
          <w:pPr>
            <w:pStyle w:val="TOC1"/>
            <w:tabs>
              <w:tab w:val="right" w:leader="dot" w:pos="10502"/>
            </w:tabs>
            <w:rPr>
              <w:rFonts w:eastAsiaTheme="minorEastAsia"/>
              <w:noProof/>
            </w:rPr>
          </w:pPr>
          <w:r>
            <w:fldChar w:fldCharType="begin"/>
          </w:r>
          <w:r>
            <w:instrText xml:space="preserve"> TOC \o "1-3" \h \z \u </w:instrText>
          </w:r>
          <w:r>
            <w:fldChar w:fldCharType="separate"/>
          </w:r>
          <w:hyperlink w:anchor="_Toc121745302" w:history="1">
            <w:r w:rsidRPr="00DE24E1">
              <w:rPr>
                <w:rStyle w:val="Hyperlink"/>
                <w:rFonts w:ascii="Calibri Light" w:eastAsia="Calibri Light" w:hAnsi="Calibri Light" w:cs="Times New Roman"/>
                <w:b/>
                <w:bCs/>
                <w:noProof/>
                <w:lang w:val="es-ES"/>
              </w:rPr>
              <w:t>Parte 1: octubre de 2022</w:t>
            </w:r>
            <w:r>
              <w:rPr>
                <w:noProof/>
                <w:webHidden/>
              </w:rPr>
              <w:tab/>
            </w:r>
            <w:r>
              <w:rPr>
                <w:noProof/>
                <w:webHidden/>
              </w:rPr>
              <w:fldChar w:fldCharType="begin"/>
            </w:r>
            <w:r>
              <w:rPr>
                <w:noProof/>
                <w:webHidden/>
              </w:rPr>
              <w:instrText xml:space="preserve"> PAGEREF _Toc121745302 \h </w:instrText>
            </w:r>
            <w:r>
              <w:rPr>
                <w:noProof/>
                <w:webHidden/>
              </w:rPr>
            </w:r>
            <w:r>
              <w:rPr>
                <w:noProof/>
                <w:webHidden/>
              </w:rPr>
              <w:fldChar w:fldCharType="separate"/>
            </w:r>
            <w:r>
              <w:rPr>
                <w:noProof/>
                <w:webHidden/>
              </w:rPr>
              <w:t>2</w:t>
            </w:r>
            <w:r>
              <w:rPr>
                <w:noProof/>
                <w:webHidden/>
              </w:rPr>
              <w:fldChar w:fldCharType="end"/>
            </w:r>
          </w:hyperlink>
        </w:p>
        <w:p w:rsidR="00185D42" w:rsidRDefault="00185D42">
          <w:pPr>
            <w:pStyle w:val="TOC2"/>
            <w:tabs>
              <w:tab w:val="right" w:leader="dot" w:pos="10502"/>
            </w:tabs>
            <w:rPr>
              <w:rFonts w:eastAsiaTheme="minorEastAsia"/>
              <w:noProof/>
            </w:rPr>
          </w:pPr>
          <w:hyperlink w:anchor="_Toc121745303" w:history="1">
            <w:r w:rsidRPr="00DE24E1">
              <w:rPr>
                <w:rStyle w:val="Hyperlink"/>
                <w:rFonts w:ascii="Teva Sans Light" w:eastAsia="Teva Sans" w:hAnsi="Teva Sans Light"/>
                <w:b/>
                <w:noProof/>
                <w:lang w:val="es-ES"/>
              </w:rPr>
              <w:t>Funcionalidad del sistema</w:t>
            </w:r>
            <w:r>
              <w:rPr>
                <w:noProof/>
                <w:webHidden/>
              </w:rPr>
              <w:tab/>
            </w:r>
            <w:r>
              <w:rPr>
                <w:noProof/>
                <w:webHidden/>
              </w:rPr>
              <w:fldChar w:fldCharType="begin"/>
            </w:r>
            <w:r>
              <w:rPr>
                <w:noProof/>
                <w:webHidden/>
              </w:rPr>
              <w:instrText xml:space="preserve"> PAGEREF _Toc121745303 \h </w:instrText>
            </w:r>
            <w:r>
              <w:rPr>
                <w:noProof/>
                <w:webHidden/>
              </w:rPr>
            </w:r>
            <w:r>
              <w:rPr>
                <w:noProof/>
                <w:webHidden/>
              </w:rPr>
              <w:fldChar w:fldCharType="separate"/>
            </w:r>
            <w:r>
              <w:rPr>
                <w:noProof/>
                <w:webHidden/>
              </w:rPr>
              <w:t>2</w:t>
            </w:r>
            <w:r>
              <w:rPr>
                <w:noProof/>
                <w:webHidden/>
              </w:rPr>
              <w:fldChar w:fldCharType="end"/>
            </w:r>
          </w:hyperlink>
        </w:p>
        <w:p w:rsidR="00185D42" w:rsidRDefault="00185D42">
          <w:pPr>
            <w:pStyle w:val="TOC2"/>
            <w:tabs>
              <w:tab w:val="right" w:leader="dot" w:pos="10502"/>
            </w:tabs>
            <w:rPr>
              <w:rFonts w:eastAsiaTheme="minorEastAsia"/>
              <w:noProof/>
            </w:rPr>
          </w:pPr>
          <w:hyperlink w:anchor="_Toc121745304" w:history="1">
            <w:r w:rsidRPr="00DE24E1">
              <w:rPr>
                <w:rStyle w:val="Hyperlink"/>
                <w:rFonts w:ascii="Teva Sans Light" w:eastAsia="Teva Sans" w:hAnsi="Teva Sans Light"/>
                <w:b/>
                <w:noProof/>
                <w:lang w:val="es-ES"/>
              </w:rPr>
              <w:t>Requisitos de inicio</w:t>
            </w:r>
            <w:r>
              <w:rPr>
                <w:noProof/>
                <w:webHidden/>
              </w:rPr>
              <w:tab/>
            </w:r>
            <w:r>
              <w:rPr>
                <w:noProof/>
                <w:webHidden/>
              </w:rPr>
              <w:fldChar w:fldCharType="begin"/>
            </w:r>
            <w:r>
              <w:rPr>
                <w:noProof/>
                <w:webHidden/>
              </w:rPr>
              <w:instrText xml:space="preserve"> PAGEREF _Toc121745304 \h </w:instrText>
            </w:r>
            <w:r>
              <w:rPr>
                <w:noProof/>
                <w:webHidden/>
              </w:rPr>
            </w:r>
            <w:r>
              <w:rPr>
                <w:noProof/>
                <w:webHidden/>
              </w:rPr>
              <w:fldChar w:fldCharType="separate"/>
            </w:r>
            <w:r>
              <w:rPr>
                <w:noProof/>
                <w:webHidden/>
              </w:rPr>
              <w:t>2</w:t>
            </w:r>
            <w:r>
              <w:rPr>
                <w:noProof/>
                <w:webHidden/>
              </w:rPr>
              <w:fldChar w:fldCharType="end"/>
            </w:r>
          </w:hyperlink>
        </w:p>
        <w:p w:rsidR="00185D42" w:rsidRDefault="00185D42">
          <w:pPr>
            <w:pStyle w:val="TOC2"/>
            <w:tabs>
              <w:tab w:val="right" w:leader="dot" w:pos="10502"/>
            </w:tabs>
            <w:rPr>
              <w:rFonts w:eastAsiaTheme="minorEastAsia"/>
              <w:noProof/>
            </w:rPr>
          </w:pPr>
          <w:hyperlink w:anchor="_Toc121745305" w:history="1">
            <w:r w:rsidRPr="00DE24E1">
              <w:rPr>
                <w:rStyle w:val="Hyperlink"/>
                <w:rFonts w:ascii="Teva Sans Light" w:eastAsia="Teva Sans" w:hAnsi="Teva Sans Light"/>
                <w:b/>
                <w:noProof/>
                <w:lang w:val="es-ES"/>
              </w:rPr>
              <w:t>Controles del sistema</w:t>
            </w:r>
            <w:r>
              <w:rPr>
                <w:noProof/>
                <w:webHidden/>
              </w:rPr>
              <w:tab/>
            </w:r>
            <w:r>
              <w:rPr>
                <w:noProof/>
                <w:webHidden/>
              </w:rPr>
              <w:fldChar w:fldCharType="begin"/>
            </w:r>
            <w:r>
              <w:rPr>
                <w:noProof/>
                <w:webHidden/>
              </w:rPr>
              <w:instrText xml:space="preserve"> PAGEREF _Toc121745305 \h </w:instrText>
            </w:r>
            <w:r>
              <w:rPr>
                <w:noProof/>
                <w:webHidden/>
              </w:rPr>
            </w:r>
            <w:r>
              <w:rPr>
                <w:noProof/>
                <w:webHidden/>
              </w:rPr>
              <w:fldChar w:fldCharType="separate"/>
            </w:r>
            <w:r>
              <w:rPr>
                <w:noProof/>
                <w:webHidden/>
              </w:rPr>
              <w:t>3</w:t>
            </w:r>
            <w:r>
              <w:rPr>
                <w:noProof/>
                <w:webHidden/>
              </w:rPr>
              <w:fldChar w:fldCharType="end"/>
            </w:r>
          </w:hyperlink>
        </w:p>
        <w:p w:rsidR="00185D42" w:rsidRDefault="00185D42">
          <w:pPr>
            <w:pStyle w:val="TOC1"/>
            <w:tabs>
              <w:tab w:val="right" w:leader="dot" w:pos="10502"/>
            </w:tabs>
            <w:rPr>
              <w:rFonts w:eastAsiaTheme="minorEastAsia"/>
              <w:noProof/>
            </w:rPr>
          </w:pPr>
          <w:hyperlink w:anchor="_Toc121745306" w:history="1">
            <w:r w:rsidRPr="00DE24E1">
              <w:rPr>
                <w:rStyle w:val="Hyperlink"/>
                <w:rFonts w:ascii="Calibri Light" w:eastAsia="Calibri Light" w:hAnsi="Calibri Light" w:cs="Times New Roman"/>
                <w:b/>
                <w:bCs/>
                <w:noProof/>
                <w:lang w:val="es-ES"/>
              </w:rPr>
              <w:t>Parte 2: noviembre de 2022</w:t>
            </w:r>
            <w:r>
              <w:rPr>
                <w:noProof/>
                <w:webHidden/>
              </w:rPr>
              <w:tab/>
            </w:r>
            <w:r>
              <w:rPr>
                <w:noProof/>
                <w:webHidden/>
              </w:rPr>
              <w:fldChar w:fldCharType="begin"/>
            </w:r>
            <w:r>
              <w:rPr>
                <w:noProof/>
                <w:webHidden/>
              </w:rPr>
              <w:instrText xml:space="preserve"> PAGEREF _Toc121745306 \h </w:instrText>
            </w:r>
            <w:r>
              <w:rPr>
                <w:noProof/>
                <w:webHidden/>
              </w:rPr>
            </w:r>
            <w:r>
              <w:rPr>
                <w:noProof/>
                <w:webHidden/>
              </w:rPr>
              <w:fldChar w:fldCharType="separate"/>
            </w:r>
            <w:r>
              <w:rPr>
                <w:noProof/>
                <w:webHidden/>
              </w:rPr>
              <w:t>4</w:t>
            </w:r>
            <w:r>
              <w:rPr>
                <w:noProof/>
                <w:webHidden/>
              </w:rPr>
              <w:fldChar w:fldCharType="end"/>
            </w:r>
          </w:hyperlink>
        </w:p>
        <w:p w:rsidR="00185D42" w:rsidRDefault="00185D42">
          <w:pPr>
            <w:pStyle w:val="TOC2"/>
            <w:tabs>
              <w:tab w:val="right" w:leader="dot" w:pos="10502"/>
            </w:tabs>
            <w:rPr>
              <w:rFonts w:eastAsiaTheme="minorEastAsia"/>
              <w:noProof/>
            </w:rPr>
          </w:pPr>
          <w:hyperlink w:anchor="_Toc121745307" w:history="1">
            <w:r w:rsidRPr="00DE24E1">
              <w:rPr>
                <w:rStyle w:val="Hyperlink"/>
                <w:rFonts w:ascii="Calibri Light" w:eastAsia="Calibri Light" w:hAnsi="Calibri Light" w:cs="Times New Roman"/>
                <w:b/>
                <w:bCs/>
                <w:noProof/>
                <w:lang w:val="es-ES"/>
              </w:rPr>
              <w:t>Vídeos de formación de EngageMate</w:t>
            </w:r>
            <w:r>
              <w:rPr>
                <w:noProof/>
                <w:webHidden/>
              </w:rPr>
              <w:tab/>
            </w:r>
            <w:r>
              <w:rPr>
                <w:noProof/>
                <w:webHidden/>
              </w:rPr>
              <w:fldChar w:fldCharType="begin"/>
            </w:r>
            <w:r>
              <w:rPr>
                <w:noProof/>
                <w:webHidden/>
              </w:rPr>
              <w:instrText xml:space="preserve"> PAGEREF _Toc121745307 \h </w:instrText>
            </w:r>
            <w:r>
              <w:rPr>
                <w:noProof/>
                <w:webHidden/>
              </w:rPr>
            </w:r>
            <w:r>
              <w:rPr>
                <w:noProof/>
                <w:webHidden/>
              </w:rPr>
              <w:fldChar w:fldCharType="separate"/>
            </w:r>
            <w:r>
              <w:rPr>
                <w:noProof/>
                <w:webHidden/>
              </w:rPr>
              <w:t>4</w:t>
            </w:r>
            <w:r>
              <w:rPr>
                <w:noProof/>
                <w:webHidden/>
              </w:rPr>
              <w:fldChar w:fldCharType="end"/>
            </w:r>
          </w:hyperlink>
        </w:p>
        <w:p w:rsidR="00185D42" w:rsidRDefault="00185D42">
          <w:pPr>
            <w:pStyle w:val="TOC2"/>
            <w:tabs>
              <w:tab w:val="right" w:leader="dot" w:pos="10502"/>
            </w:tabs>
            <w:rPr>
              <w:rFonts w:eastAsiaTheme="minorEastAsia"/>
              <w:noProof/>
            </w:rPr>
          </w:pPr>
          <w:hyperlink w:anchor="_Toc121745308" w:history="1">
            <w:r w:rsidRPr="00DE24E1">
              <w:rPr>
                <w:rStyle w:val="Hyperlink"/>
                <w:rFonts w:ascii="Calibri Light" w:eastAsia="Calibri Light" w:hAnsi="Calibri Light" w:cs="Times New Roman"/>
                <w:b/>
                <w:bCs/>
                <w:noProof/>
                <w:lang w:val="es-ES"/>
              </w:rPr>
              <w:t>Funcionalidad del sistema</w:t>
            </w:r>
            <w:r>
              <w:rPr>
                <w:noProof/>
                <w:webHidden/>
              </w:rPr>
              <w:tab/>
            </w:r>
            <w:r>
              <w:rPr>
                <w:noProof/>
                <w:webHidden/>
              </w:rPr>
              <w:fldChar w:fldCharType="begin"/>
            </w:r>
            <w:r>
              <w:rPr>
                <w:noProof/>
                <w:webHidden/>
              </w:rPr>
              <w:instrText xml:space="preserve"> PAGEREF _Toc121745308 \h </w:instrText>
            </w:r>
            <w:r>
              <w:rPr>
                <w:noProof/>
                <w:webHidden/>
              </w:rPr>
            </w:r>
            <w:r>
              <w:rPr>
                <w:noProof/>
                <w:webHidden/>
              </w:rPr>
              <w:fldChar w:fldCharType="separate"/>
            </w:r>
            <w:r>
              <w:rPr>
                <w:noProof/>
                <w:webHidden/>
              </w:rPr>
              <w:t>4</w:t>
            </w:r>
            <w:r>
              <w:rPr>
                <w:noProof/>
                <w:webHidden/>
              </w:rPr>
              <w:fldChar w:fldCharType="end"/>
            </w:r>
          </w:hyperlink>
        </w:p>
        <w:p w:rsidR="00185D42" w:rsidRDefault="00185D42">
          <w:pPr>
            <w:pStyle w:val="TOC2"/>
            <w:tabs>
              <w:tab w:val="right" w:leader="dot" w:pos="10502"/>
            </w:tabs>
            <w:rPr>
              <w:rFonts w:eastAsiaTheme="minorEastAsia"/>
              <w:noProof/>
            </w:rPr>
          </w:pPr>
          <w:hyperlink w:anchor="_Toc121745309" w:history="1">
            <w:r w:rsidRPr="00DE24E1">
              <w:rPr>
                <w:rStyle w:val="Hyperlink"/>
                <w:rFonts w:ascii="Calibri Light" w:eastAsia="Calibri Light" w:hAnsi="Calibri Light" w:cs="Times New Roman"/>
                <w:b/>
                <w:bCs/>
                <w:noProof/>
                <w:lang w:val="es-ES"/>
              </w:rPr>
              <w:t>Requisitos de inicio</w:t>
            </w:r>
            <w:r>
              <w:rPr>
                <w:noProof/>
                <w:webHidden/>
              </w:rPr>
              <w:tab/>
            </w:r>
            <w:r>
              <w:rPr>
                <w:noProof/>
                <w:webHidden/>
              </w:rPr>
              <w:fldChar w:fldCharType="begin"/>
            </w:r>
            <w:r>
              <w:rPr>
                <w:noProof/>
                <w:webHidden/>
              </w:rPr>
              <w:instrText xml:space="preserve"> PAGEREF _Toc121745309 \h </w:instrText>
            </w:r>
            <w:r>
              <w:rPr>
                <w:noProof/>
                <w:webHidden/>
              </w:rPr>
            </w:r>
            <w:r>
              <w:rPr>
                <w:noProof/>
                <w:webHidden/>
              </w:rPr>
              <w:fldChar w:fldCharType="separate"/>
            </w:r>
            <w:r>
              <w:rPr>
                <w:noProof/>
                <w:webHidden/>
              </w:rPr>
              <w:t>5</w:t>
            </w:r>
            <w:r>
              <w:rPr>
                <w:noProof/>
                <w:webHidden/>
              </w:rPr>
              <w:fldChar w:fldCharType="end"/>
            </w:r>
          </w:hyperlink>
        </w:p>
        <w:p w:rsidR="00185D42" w:rsidRDefault="00185D42">
          <w:pPr>
            <w:pStyle w:val="TOC2"/>
            <w:tabs>
              <w:tab w:val="right" w:leader="dot" w:pos="10502"/>
            </w:tabs>
            <w:rPr>
              <w:rFonts w:eastAsiaTheme="minorEastAsia"/>
              <w:noProof/>
            </w:rPr>
          </w:pPr>
          <w:hyperlink w:anchor="_Toc121745310" w:history="1">
            <w:r w:rsidRPr="00DE24E1">
              <w:rPr>
                <w:rStyle w:val="Hyperlink"/>
                <w:rFonts w:ascii="Calibri Light" w:eastAsia="Calibri Light" w:hAnsi="Calibri Light" w:cs="Times New Roman"/>
                <w:b/>
                <w:bCs/>
                <w:noProof/>
                <w:lang w:val="es-ES"/>
              </w:rPr>
              <w:t>Controles del sistema</w:t>
            </w:r>
            <w:r>
              <w:rPr>
                <w:noProof/>
                <w:webHidden/>
              </w:rPr>
              <w:tab/>
            </w:r>
            <w:r>
              <w:rPr>
                <w:noProof/>
                <w:webHidden/>
              </w:rPr>
              <w:fldChar w:fldCharType="begin"/>
            </w:r>
            <w:r>
              <w:rPr>
                <w:noProof/>
                <w:webHidden/>
              </w:rPr>
              <w:instrText xml:space="preserve"> PAGEREF _Toc121745310 \h </w:instrText>
            </w:r>
            <w:r>
              <w:rPr>
                <w:noProof/>
                <w:webHidden/>
              </w:rPr>
            </w:r>
            <w:r>
              <w:rPr>
                <w:noProof/>
                <w:webHidden/>
              </w:rPr>
              <w:fldChar w:fldCharType="separate"/>
            </w:r>
            <w:r>
              <w:rPr>
                <w:noProof/>
                <w:webHidden/>
              </w:rPr>
              <w:t>7</w:t>
            </w:r>
            <w:r>
              <w:rPr>
                <w:noProof/>
                <w:webHidden/>
              </w:rPr>
              <w:fldChar w:fldCharType="end"/>
            </w:r>
          </w:hyperlink>
        </w:p>
        <w:p w:rsidR="00E962AC" w:rsidRDefault="00185D42">
          <w:r>
            <w:rPr>
              <w:b/>
              <w:bCs/>
              <w:noProof/>
            </w:rPr>
            <w:fldChar w:fldCharType="end"/>
          </w:r>
        </w:p>
      </w:sdtContent>
    </w:sdt>
    <w:p w:rsidR="00E962AC" w:rsidRDefault="00185D42">
      <w:pPr>
        <w:rPr>
          <w:b/>
        </w:rPr>
      </w:pPr>
      <w:r>
        <w:rPr>
          <w:b/>
        </w:rPr>
        <w:br w:type="page"/>
      </w:r>
      <w:bookmarkStart w:id="0" w:name="_GoBack"/>
      <w:bookmarkEnd w:id="0"/>
    </w:p>
    <w:p w:rsidR="00E962AC" w:rsidRDefault="00185D42">
      <w:pPr>
        <w:pStyle w:val="Heading1"/>
        <w:rPr>
          <w:rFonts w:ascii="Calibri Light" w:eastAsia="Calibri Light" w:hAnsi="Calibri Light" w:cs="Times New Roman"/>
          <w:b/>
          <w:bCs/>
          <w:color w:val="2E74B5"/>
          <w:sz w:val="36"/>
          <w:szCs w:val="36"/>
          <w:lang w:val="es-ES"/>
        </w:rPr>
      </w:pPr>
      <w:bookmarkStart w:id="1" w:name="_Toc121745302"/>
      <w:r>
        <w:rPr>
          <w:rFonts w:ascii="Calibri Light" w:eastAsia="Calibri Light" w:hAnsi="Calibri Light" w:cs="Times New Roman"/>
          <w:b/>
          <w:bCs/>
          <w:color w:val="2E74B5"/>
          <w:sz w:val="36"/>
          <w:szCs w:val="36"/>
          <w:lang w:val="es-ES"/>
        </w:rPr>
        <w:lastRenderedPageBreak/>
        <w:t>Parte 1: octubre de 2022</w:t>
      </w:r>
      <w:bookmarkEnd w:id="1"/>
    </w:p>
    <w:p w:rsidR="00185D42" w:rsidRPr="00406873" w:rsidRDefault="00185D42" w:rsidP="00185D42">
      <w:pPr>
        <w:pStyle w:val="Heading2"/>
        <w:rPr>
          <w:rFonts w:ascii="Teva Sans Light" w:hAnsi="Teva Sans Light"/>
          <w:b/>
          <w:sz w:val="24"/>
          <w:szCs w:val="24"/>
        </w:rPr>
      </w:pPr>
      <w:bookmarkStart w:id="2" w:name="_Toc119924899"/>
      <w:bookmarkStart w:id="3" w:name="_Toc121745303"/>
      <w:r w:rsidRPr="00406873">
        <w:rPr>
          <w:rFonts w:ascii="Teva Sans Light" w:eastAsia="Teva Sans" w:hAnsi="Teva Sans Light"/>
          <w:b/>
          <w:sz w:val="24"/>
          <w:szCs w:val="24"/>
          <w:lang w:val="es-ES"/>
        </w:rPr>
        <w:t>Funcionalidad del sistema</w:t>
      </w:r>
      <w:bookmarkEnd w:id="2"/>
      <w:bookmarkEnd w:id="3"/>
      <w:r w:rsidRPr="00406873">
        <w:rPr>
          <w:rFonts w:ascii="Teva Sans Light" w:eastAsia="Teva Sans" w:hAnsi="Teva Sans Light"/>
          <w:b/>
          <w:sz w:val="24"/>
          <w:szCs w:val="24"/>
          <w:lang w:val="es-ES"/>
        </w:rPr>
        <w:t xml:space="preserve"> </w:t>
      </w:r>
    </w:p>
    <w:p w:rsidR="00185D42" w:rsidRPr="00406873" w:rsidRDefault="00185D42" w:rsidP="00185D42">
      <w:pPr>
        <w:pStyle w:val="ListParagraph"/>
        <w:numPr>
          <w:ilvl w:val="0"/>
          <w:numId w:val="1"/>
        </w:numPr>
        <w:spacing w:after="20" w:line="240" w:lineRule="auto"/>
        <w:ind w:left="547"/>
        <w:contextualSpacing w:val="0"/>
        <w:rPr>
          <w:rFonts w:ascii="Teva Sans Light" w:hAnsi="Teva Sans Light"/>
          <w:sz w:val="24"/>
          <w:szCs w:val="24"/>
        </w:rPr>
      </w:pPr>
      <w:r w:rsidRPr="00406873">
        <w:rPr>
          <w:rFonts w:ascii="Teva Sans Light" w:eastAsia="Teva Sans" w:hAnsi="Teva Sans Light" w:cs="Arial"/>
          <w:sz w:val="24"/>
          <w:szCs w:val="24"/>
          <w:lang w:val="es-ES"/>
        </w:rPr>
        <w:t xml:space="preserve">Los usuarios pueden tener dos funciones (iniciador y revisor). Las funciones se eligen al iniciar sesión con la </w:t>
      </w:r>
      <w:proofErr w:type="spellStart"/>
      <w:r w:rsidRPr="00406873">
        <w:rPr>
          <w:rFonts w:ascii="Teva Sans Light" w:eastAsia="Teva Sans" w:hAnsi="Teva Sans Light" w:cs="Arial"/>
          <w:sz w:val="24"/>
          <w:szCs w:val="24"/>
          <w:lang w:val="es-ES"/>
        </w:rPr>
        <w:t>URL</w:t>
      </w:r>
      <w:proofErr w:type="spellEnd"/>
      <w:r w:rsidRPr="00406873">
        <w:rPr>
          <w:rFonts w:ascii="Teva Sans Light" w:eastAsia="Teva Sans" w:hAnsi="Teva Sans Light" w:cs="Arial"/>
          <w:sz w:val="24"/>
          <w:szCs w:val="24"/>
          <w:lang w:val="es-ES"/>
        </w:rPr>
        <w:t xml:space="preserve"> de EngageMate.</w:t>
      </w:r>
    </w:p>
    <w:p w:rsidR="00185D42" w:rsidRPr="00406873" w:rsidRDefault="00185D42" w:rsidP="00185D42">
      <w:pPr>
        <w:spacing w:after="20" w:line="240" w:lineRule="auto"/>
        <w:ind w:left="187"/>
        <w:rPr>
          <w:rFonts w:ascii="Teva Sans Light" w:hAnsi="Teva Sans Light"/>
          <w:sz w:val="24"/>
          <w:szCs w:val="24"/>
        </w:rPr>
      </w:pPr>
    </w:p>
    <w:p w:rsidR="00185D42" w:rsidRPr="00406873" w:rsidRDefault="00185D42" w:rsidP="00185D42">
      <w:pPr>
        <w:pStyle w:val="ListParagraph"/>
        <w:numPr>
          <w:ilvl w:val="0"/>
          <w:numId w:val="1"/>
        </w:numPr>
        <w:spacing w:after="20" w:line="240" w:lineRule="auto"/>
        <w:ind w:left="547"/>
        <w:contextualSpacing w:val="0"/>
        <w:rPr>
          <w:rFonts w:ascii="Teva Sans Light" w:hAnsi="Teva Sans Light"/>
          <w:sz w:val="24"/>
          <w:szCs w:val="24"/>
        </w:rPr>
      </w:pPr>
      <w:r w:rsidRPr="00406873">
        <w:rPr>
          <w:rFonts w:ascii="Teva Sans Light" w:eastAsia="Teva Sans" w:hAnsi="Teva Sans Light" w:cs="Arial"/>
          <w:sz w:val="24"/>
          <w:szCs w:val="24"/>
          <w:lang w:val="es-ES"/>
        </w:rPr>
        <w:t xml:space="preserve">Para cambiar la función de usuario, debe cerrar sesión de la función actual y seleccionar la otra función. </w:t>
      </w:r>
    </w:p>
    <w:p w:rsidR="00185D42" w:rsidRPr="00406873" w:rsidRDefault="00185D42" w:rsidP="00185D42">
      <w:pPr>
        <w:spacing w:after="20" w:line="240" w:lineRule="auto"/>
        <w:ind w:left="187"/>
        <w:rPr>
          <w:rFonts w:ascii="Teva Sans Light" w:hAnsi="Teva Sans Light"/>
          <w:sz w:val="24"/>
          <w:szCs w:val="24"/>
        </w:rPr>
      </w:pPr>
    </w:p>
    <w:p w:rsidR="00185D42" w:rsidRPr="00406873" w:rsidRDefault="00185D42" w:rsidP="00185D42">
      <w:pPr>
        <w:pStyle w:val="ListParagraph"/>
        <w:numPr>
          <w:ilvl w:val="0"/>
          <w:numId w:val="1"/>
        </w:numPr>
        <w:spacing w:after="20" w:line="240" w:lineRule="auto"/>
        <w:ind w:left="547"/>
        <w:contextualSpacing w:val="0"/>
        <w:rPr>
          <w:rFonts w:ascii="Teva Sans Light" w:hAnsi="Teva Sans Light"/>
          <w:sz w:val="24"/>
          <w:szCs w:val="24"/>
        </w:rPr>
      </w:pPr>
      <w:r w:rsidRPr="00406873">
        <w:rPr>
          <w:rFonts w:ascii="Teva Sans Light" w:eastAsia="Teva Sans" w:hAnsi="Teva Sans Light" w:cs="Arial"/>
          <w:sz w:val="24"/>
          <w:szCs w:val="24"/>
          <w:lang w:val="es-ES"/>
        </w:rPr>
        <w:t xml:space="preserve">Para ver el perfil de la función actual (cómo ha iniciado sesión), haga clic en el icono del menú “hamburguesa”. También puede cerrar sesión en esta área. </w:t>
      </w:r>
    </w:p>
    <w:p w:rsidR="00185D42" w:rsidRPr="00406873" w:rsidRDefault="00185D42" w:rsidP="00185D42">
      <w:pPr>
        <w:spacing w:after="20" w:line="240" w:lineRule="auto"/>
        <w:ind w:left="180"/>
        <w:rPr>
          <w:rFonts w:ascii="Teva Sans Light" w:hAnsi="Teva Sans Light"/>
          <w:sz w:val="24"/>
          <w:szCs w:val="24"/>
        </w:rPr>
      </w:pPr>
    </w:p>
    <w:p w:rsidR="00185D42" w:rsidRPr="00406873" w:rsidRDefault="00185D42" w:rsidP="00185D42">
      <w:pPr>
        <w:pStyle w:val="ListParagraph"/>
        <w:numPr>
          <w:ilvl w:val="0"/>
          <w:numId w:val="1"/>
        </w:numPr>
        <w:spacing w:after="20" w:line="240" w:lineRule="auto"/>
        <w:ind w:left="540"/>
        <w:contextualSpacing w:val="0"/>
        <w:rPr>
          <w:rFonts w:ascii="Teva Sans Light" w:hAnsi="Teva Sans Light"/>
          <w:sz w:val="24"/>
          <w:szCs w:val="24"/>
        </w:rPr>
      </w:pPr>
      <w:r w:rsidRPr="00406873">
        <w:rPr>
          <w:rFonts w:ascii="Teva Sans Light" w:eastAsia="Teva Sans" w:hAnsi="Teva Sans Light" w:cs="Arial"/>
          <w:sz w:val="24"/>
          <w:szCs w:val="24"/>
          <w:lang w:val="es-ES"/>
        </w:rPr>
        <w:t>El idioma se puede cambiar en la esquina superior derecha de la página (icono junto a sus iniciales)</w:t>
      </w:r>
    </w:p>
    <w:p w:rsidR="00185D42" w:rsidRPr="00406873" w:rsidRDefault="00185D42" w:rsidP="00185D42">
      <w:pPr>
        <w:spacing w:after="20" w:line="240" w:lineRule="auto"/>
        <w:ind w:left="180"/>
        <w:rPr>
          <w:rFonts w:ascii="Teva Sans Light" w:hAnsi="Teva Sans Light"/>
          <w:sz w:val="24"/>
          <w:szCs w:val="24"/>
        </w:rPr>
      </w:pPr>
    </w:p>
    <w:p w:rsidR="00185D42" w:rsidRPr="00406873" w:rsidRDefault="00185D42" w:rsidP="00185D42">
      <w:pPr>
        <w:pStyle w:val="ListParagraph"/>
        <w:numPr>
          <w:ilvl w:val="0"/>
          <w:numId w:val="1"/>
        </w:numPr>
        <w:spacing w:after="20" w:line="240" w:lineRule="auto"/>
        <w:ind w:left="540"/>
        <w:contextualSpacing w:val="0"/>
        <w:rPr>
          <w:rFonts w:ascii="Teva Sans Light" w:hAnsi="Teva Sans Light"/>
          <w:sz w:val="24"/>
          <w:szCs w:val="24"/>
        </w:rPr>
      </w:pPr>
      <w:r w:rsidRPr="00406873">
        <w:rPr>
          <w:rFonts w:ascii="Teva Sans Light" w:eastAsia="Teva Sans" w:hAnsi="Teva Sans Light" w:cs="Arial"/>
          <w:sz w:val="24"/>
          <w:szCs w:val="24"/>
          <w:lang w:val="es-ES"/>
        </w:rPr>
        <w:t xml:space="preserve">Para duplicar una actividad, haga clic en el botón </w:t>
      </w:r>
      <w:proofErr w:type="spellStart"/>
      <w:r w:rsidRPr="00406873">
        <w:rPr>
          <w:rFonts w:ascii="Teva Sans Light" w:eastAsia="Teva Sans" w:hAnsi="Teva Sans Light" w:cs="Arial"/>
          <w:i/>
          <w:iCs/>
          <w:sz w:val="24"/>
          <w:szCs w:val="24"/>
          <w:u w:val="single"/>
          <w:lang w:val="es-ES"/>
        </w:rPr>
        <w:t>Copy</w:t>
      </w:r>
      <w:proofErr w:type="spellEnd"/>
      <w:r w:rsidRPr="00406873">
        <w:rPr>
          <w:rFonts w:ascii="Teva Sans Light" w:eastAsia="Teva Sans" w:hAnsi="Teva Sans Light" w:cs="Arial"/>
          <w:sz w:val="24"/>
          <w:szCs w:val="24"/>
          <w:lang w:val="es-ES"/>
        </w:rPr>
        <w:t xml:space="preserve"> (Copiar). Esto puede ahorrar tiempo al usuario.</w:t>
      </w:r>
    </w:p>
    <w:p w:rsidR="00185D42" w:rsidRPr="00406873" w:rsidRDefault="00185D42" w:rsidP="00185D42">
      <w:pPr>
        <w:spacing w:after="20" w:line="240" w:lineRule="auto"/>
        <w:ind w:left="180"/>
        <w:rPr>
          <w:rFonts w:ascii="Teva Sans Light" w:hAnsi="Teva Sans Light"/>
          <w:sz w:val="24"/>
          <w:szCs w:val="24"/>
        </w:rPr>
      </w:pPr>
    </w:p>
    <w:p w:rsidR="00185D42" w:rsidRPr="00406873" w:rsidRDefault="00185D42" w:rsidP="00185D42">
      <w:pPr>
        <w:pStyle w:val="ListParagraph"/>
        <w:numPr>
          <w:ilvl w:val="0"/>
          <w:numId w:val="1"/>
        </w:numPr>
        <w:spacing w:after="20" w:line="240" w:lineRule="auto"/>
        <w:ind w:left="540"/>
        <w:contextualSpacing w:val="0"/>
        <w:rPr>
          <w:rFonts w:ascii="Teva Sans Light" w:hAnsi="Teva Sans Light"/>
          <w:sz w:val="24"/>
          <w:szCs w:val="24"/>
        </w:rPr>
      </w:pPr>
      <w:r w:rsidRPr="00406873">
        <w:rPr>
          <w:rFonts w:ascii="Teva Sans Light" w:eastAsia="Teva Sans" w:hAnsi="Teva Sans Light" w:cs="Arial"/>
          <w:sz w:val="24"/>
          <w:szCs w:val="24"/>
          <w:lang w:val="es-ES"/>
        </w:rPr>
        <w:t>El sistema permite a los usuarios imprimir envíos de actividades aprobados en un archivo PDF. (Nota: para envíos que aún no se han aprobado, la opción “</w:t>
      </w:r>
      <w:proofErr w:type="spellStart"/>
      <w:r w:rsidRPr="00406873">
        <w:rPr>
          <w:rFonts w:ascii="Teva Sans Light" w:eastAsia="Teva Sans" w:hAnsi="Teva Sans Light" w:cs="Arial"/>
          <w:sz w:val="24"/>
          <w:szCs w:val="24"/>
          <w:lang w:val="es-ES"/>
        </w:rPr>
        <w:t>Print</w:t>
      </w:r>
      <w:proofErr w:type="spellEnd"/>
      <w:r w:rsidRPr="00406873">
        <w:rPr>
          <w:rFonts w:ascii="Teva Sans Light" w:eastAsia="Teva Sans" w:hAnsi="Teva Sans Light" w:cs="Arial"/>
          <w:sz w:val="24"/>
          <w:szCs w:val="24"/>
          <w:lang w:val="es-ES"/>
        </w:rPr>
        <w:t xml:space="preserve"> to PDF” [Imprimir en PDF] no está visible). El botón se encuentra en la pestaña </w:t>
      </w:r>
      <w:proofErr w:type="spellStart"/>
      <w:r w:rsidRPr="00406873">
        <w:rPr>
          <w:rFonts w:ascii="Teva Sans Light" w:eastAsia="Teva Sans" w:hAnsi="Teva Sans Light" w:cs="Arial"/>
          <w:i/>
          <w:iCs/>
          <w:sz w:val="24"/>
          <w:szCs w:val="24"/>
          <w:u w:val="single"/>
          <w:lang w:val="es-ES"/>
        </w:rPr>
        <w:t>Audit</w:t>
      </w:r>
      <w:proofErr w:type="spellEnd"/>
      <w:r w:rsidRPr="00406873">
        <w:rPr>
          <w:rFonts w:ascii="Teva Sans Light" w:eastAsia="Teva Sans" w:hAnsi="Teva Sans Light" w:cs="Arial"/>
          <w:i/>
          <w:iCs/>
          <w:sz w:val="24"/>
          <w:szCs w:val="24"/>
          <w:u w:val="single"/>
          <w:lang w:val="es-ES"/>
        </w:rPr>
        <w:t xml:space="preserve"> </w:t>
      </w:r>
      <w:proofErr w:type="spellStart"/>
      <w:r w:rsidRPr="00406873">
        <w:rPr>
          <w:rFonts w:ascii="Teva Sans Light" w:eastAsia="Teva Sans" w:hAnsi="Teva Sans Light" w:cs="Arial"/>
          <w:i/>
          <w:iCs/>
          <w:sz w:val="24"/>
          <w:szCs w:val="24"/>
          <w:u w:val="single"/>
          <w:lang w:val="es-ES"/>
        </w:rPr>
        <w:t>Trail</w:t>
      </w:r>
      <w:proofErr w:type="spellEnd"/>
      <w:r w:rsidRPr="00406873">
        <w:rPr>
          <w:rFonts w:ascii="Teva Sans Light" w:eastAsia="Teva Sans" w:hAnsi="Teva Sans Light" w:cs="Arial"/>
          <w:sz w:val="24"/>
          <w:szCs w:val="24"/>
          <w:lang w:val="es-ES"/>
        </w:rPr>
        <w:t xml:space="preserve"> (Registro de auditoría).</w:t>
      </w:r>
    </w:p>
    <w:p w:rsidR="00185D42" w:rsidRPr="00406873" w:rsidRDefault="00185D42" w:rsidP="00185D42">
      <w:pPr>
        <w:spacing w:after="20" w:line="240" w:lineRule="auto"/>
        <w:ind w:left="180"/>
        <w:rPr>
          <w:rFonts w:ascii="Teva Sans Light" w:hAnsi="Teva Sans Light"/>
          <w:sz w:val="24"/>
          <w:szCs w:val="24"/>
        </w:rPr>
      </w:pPr>
    </w:p>
    <w:p w:rsidR="00185D42" w:rsidRPr="00406873" w:rsidRDefault="00185D42" w:rsidP="00185D42">
      <w:pPr>
        <w:pStyle w:val="ListParagraph"/>
        <w:numPr>
          <w:ilvl w:val="0"/>
          <w:numId w:val="1"/>
        </w:numPr>
        <w:spacing w:after="20" w:line="240" w:lineRule="auto"/>
        <w:ind w:left="540"/>
        <w:contextualSpacing w:val="0"/>
        <w:rPr>
          <w:rFonts w:ascii="Teva Sans Light" w:hAnsi="Teva Sans Light"/>
          <w:sz w:val="24"/>
          <w:szCs w:val="24"/>
        </w:rPr>
      </w:pPr>
      <w:r w:rsidRPr="00406873">
        <w:rPr>
          <w:rFonts w:ascii="Teva Sans Light" w:eastAsia="Teva Sans" w:hAnsi="Teva Sans Light" w:cs="Arial"/>
          <w:sz w:val="24"/>
          <w:szCs w:val="24"/>
          <w:lang w:val="es-ES"/>
        </w:rPr>
        <w:t>15 MB es el límite de tamaño para los documentos cargados.</w:t>
      </w:r>
    </w:p>
    <w:p w:rsidR="00185D42" w:rsidRPr="00406873" w:rsidRDefault="00185D42" w:rsidP="00185D42">
      <w:pPr>
        <w:spacing w:after="20" w:line="240" w:lineRule="auto"/>
        <w:ind w:left="180"/>
        <w:rPr>
          <w:rFonts w:ascii="Teva Sans Light" w:hAnsi="Teva Sans Light"/>
          <w:sz w:val="24"/>
          <w:szCs w:val="24"/>
        </w:rPr>
      </w:pPr>
    </w:p>
    <w:p w:rsidR="00185D42" w:rsidRPr="00406873" w:rsidRDefault="00185D42" w:rsidP="00185D42">
      <w:pPr>
        <w:pStyle w:val="ListParagraph"/>
        <w:numPr>
          <w:ilvl w:val="0"/>
          <w:numId w:val="1"/>
        </w:numPr>
        <w:spacing w:after="20" w:line="240" w:lineRule="auto"/>
        <w:ind w:left="540"/>
        <w:contextualSpacing w:val="0"/>
        <w:rPr>
          <w:rFonts w:ascii="Teva Sans Light" w:hAnsi="Teva Sans Light"/>
          <w:sz w:val="24"/>
          <w:szCs w:val="24"/>
        </w:rPr>
      </w:pPr>
      <w:r w:rsidRPr="00406873">
        <w:rPr>
          <w:rFonts w:ascii="Teva Sans Light" w:eastAsia="Teva Sans" w:hAnsi="Teva Sans Light" w:cs="Arial"/>
          <w:sz w:val="24"/>
          <w:szCs w:val="24"/>
          <w:lang w:val="es-ES"/>
        </w:rPr>
        <w:t xml:space="preserve">Avance a la página siguiente con la parte inferior derecha de la página de cuadrícula (“Page </w:t>
      </w:r>
      <w:r w:rsidRPr="00406873">
        <w:rPr>
          <w:rFonts w:ascii="Teva Sans Light" w:eastAsia="Teva Sans" w:hAnsi="Teva Sans Light" w:cs="Arial"/>
          <w:sz w:val="24"/>
          <w:szCs w:val="24"/>
          <w:u w:val="single"/>
          <w:lang w:val="es-ES"/>
        </w:rPr>
        <w:t>1</w:t>
      </w:r>
      <w:r w:rsidRPr="00406873">
        <w:rPr>
          <w:rFonts w:ascii="Teva Sans Light" w:eastAsia="Teva Sans" w:hAnsi="Teva Sans Light" w:cs="Arial"/>
          <w:sz w:val="24"/>
          <w:szCs w:val="24"/>
          <w:lang w:val="es-ES"/>
        </w:rPr>
        <w:t xml:space="preserve"> of Page </w:t>
      </w:r>
      <w:r w:rsidRPr="00406873">
        <w:rPr>
          <w:rFonts w:ascii="Teva Sans Light" w:eastAsia="Teva Sans" w:hAnsi="Teva Sans Light" w:cs="Arial"/>
          <w:sz w:val="24"/>
          <w:szCs w:val="24"/>
          <w:u w:val="single"/>
          <w:lang w:val="es-ES"/>
        </w:rPr>
        <w:t>3</w:t>
      </w:r>
      <w:r w:rsidRPr="00406873">
        <w:rPr>
          <w:rFonts w:ascii="Teva Sans Light" w:eastAsia="Teva Sans" w:hAnsi="Teva Sans Light" w:cs="Arial"/>
          <w:sz w:val="24"/>
          <w:szCs w:val="24"/>
          <w:lang w:val="es-ES"/>
        </w:rPr>
        <w:t>” [Página 1 de página 3]”).</w:t>
      </w:r>
    </w:p>
    <w:p w:rsidR="00185D42" w:rsidRPr="00406873" w:rsidRDefault="00185D42" w:rsidP="00185D42">
      <w:pPr>
        <w:spacing w:after="20" w:line="240" w:lineRule="auto"/>
        <w:ind w:left="180"/>
        <w:rPr>
          <w:rFonts w:ascii="Teva Sans Light" w:hAnsi="Teva Sans Light"/>
          <w:sz w:val="24"/>
          <w:szCs w:val="24"/>
        </w:rPr>
      </w:pPr>
    </w:p>
    <w:p w:rsidR="00185D42" w:rsidRPr="00406873" w:rsidRDefault="00185D42" w:rsidP="00185D42">
      <w:pPr>
        <w:pStyle w:val="ListParagraph"/>
        <w:numPr>
          <w:ilvl w:val="0"/>
          <w:numId w:val="1"/>
        </w:numPr>
        <w:spacing w:after="20" w:line="240" w:lineRule="auto"/>
        <w:ind w:left="540"/>
        <w:contextualSpacing w:val="0"/>
        <w:rPr>
          <w:rFonts w:ascii="Teva Sans Light" w:hAnsi="Teva Sans Light"/>
          <w:sz w:val="24"/>
          <w:szCs w:val="24"/>
        </w:rPr>
      </w:pPr>
      <w:r w:rsidRPr="00406873">
        <w:rPr>
          <w:rFonts w:ascii="Teva Sans Light" w:eastAsia="Teva Sans" w:hAnsi="Teva Sans Light" w:cs="Arial"/>
          <w:sz w:val="24"/>
          <w:szCs w:val="24"/>
          <w:lang w:val="es-ES"/>
        </w:rPr>
        <w:t xml:space="preserve">Vea el nivel actual, el intervalo de FMV y los CV de los proveedores de servicios en </w:t>
      </w:r>
      <w:proofErr w:type="spellStart"/>
      <w:r w:rsidRPr="00406873">
        <w:rPr>
          <w:rFonts w:ascii="Teva Sans Light" w:eastAsia="Teva Sans" w:hAnsi="Teva Sans Light" w:cs="Arial"/>
          <w:sz w:val="24"/>
          <w:szCs w:val="24"/>
          <w:lang w:val="es-ES"/>
        </w:rPr>
        <w:t>Customer</w:t>
      </w:r>
      <w:proofErr w:type="spellEnd"/>
      <w:r w:rsidRPr="00406873">
        <w:rPr>
          <w:rFonts w:ascii="Teva Sans Light" w:eastAsia="Teva Sans" w:hAnsi="Teva Sans Light" w:cs="Arial"/>
          <w:sz w:val="24"/>
          <w:szCs w:val="24"/>
          <w:lang w:val="es-ES"/>
        </w:rPr>
        <w:t xml:space="preserve"> Master (Maestro de clientes) de EngageMate en el panel de navegación de la izquierda. </w:t>
      </w:r>
    </w:p>
    <w:p w:rsidR="00185D42" w:rsidRPr="00406873" w:rsidRDefault="00185D42" w:rsidP="00185D42">
      <w:pPr>
        <w:spacing w:after="20" w:line="240" w:lineRule="auto"/>
        <w:ind w:left="180"/>
        <w:rPr>
          <w:rFonts w:ascii="Teva Sans Light" w:hAnsi="Teva Sans Light"/>
          <w:sz w:val="24"/>
          <w:szCs w:val="24"/>
        </w:rPr>
      </w:pPr>
    </w:p>
    <w:p w:rsidR="00185D42" w:rsidRPr="00406873" w:rsidRDefault="00185D42" w:rsidP="00185D42">
      <w:pPr>
        <w:pStyle w:val="ListParagraph"/>
        <w:numPr>
          <w:ilvl w:val="0"/>
          <w:numId w:val="1"/>
        </w:numPr>
        <w:spacing w:after="20" w:line="240" w:lineRule="auto"/>
        <w:ind w:left="540"/>
        <w:contextualSpacing w:val="0"/>
        <w:rPr>
          <w:rFonts w:ascii="Teva Sans Light" w:hAnsi="Teva Sans Light"/>
          <w:sz w:val="24"/>
          <w:szCs w:val="24"/>
        </w:rPr>
      </w:pPr>
      <w:r w:rsidRPr="00406873">
        <w:rPr>
          <w:rFonts w:ascii="Teva Sans Light" w:eastAsia="Teva Sans" w:hAnsi="Teva Sans Light" w:cs="Arial"/>
          <w:sz w:val="24"/>
          <w:szCs w:val="24"/>
          <w:lang w:val="es-ES"/>
        </w:rPr>
        <w:t>Mosaicos de la página de inicio, filtre sus listas de actividades. Para ver su lista completa de actividades, haga clic en “</w:t>
      </w:r>
      <w:proofErr w:type="spellStart"/>
      <w:r w:rsidRPr="00406873">
        <w:rPr>
          <w:rFonts w:ascii="Teva Sans Light" w:eastAsia="Teva Sans" w:hAnsi="Teva Sans Light" w:cs="Arial"/>
          <w:sz w:val="24"/>
          <w:szCs w:val="24"/>
          <w:lang w:val="es-ES"/>
        </w:rPr>
        <w:t>Activity</w:t>
      </w:r>
      <w:proofErr w:type="spellEnd"/>
      <w:r w:rsidRPr="00406873">
        <w:rPr>
          <w:rFonts w:ascii="Teva Sans Light" w:eastAsia="Teva Sans" w:hAnsi="Teva Sans Light" w:cs="Arial"/>
          <w:sz w:val="24"/>
          <w:szCs w:val="24"/>
          <w:lang w:val="es-ES"/>
        </w:rPr>
        <w:t xml:space="preserve">” (Actividad) en el panel de navegación izquierdo. </w:t>
      </w:r>
    </w:p>
    <w:p w:rsidR="00185D42" w:rsidRPr="00406873" w:rsidRDefault="00185D42" w:rsidP="00185D42">
      <w:pPr>
        <w:pStyle w:val="Heading2"/>
        <w:rPr>
          <w:rFonts w:ascii="Teva Sans Light" w:eastAsia="Teva Sans" w:hAnsi="Teva Sans Light"/>
          <w:b/>
          <w:sz w:val="24"/>
          <w:szCs w:val="24"/>
          <w:lang w:val="es-ES"/>
        </w:rPr>
      </w:pPr>
    </w:p>
    <w:p w:rsidR="00185D42" w:rsidRPr="00406873" w:rsidRDefault="00185D42" w:rsidP="00185D42">
      <w:pPr>
        <w:pStyle w:val="Heading2"/>
        <w:rPr>
          <w:rFonts w:ascii="Teva Sans Light" w:hAnsi="Teva Sans Light"/>
          <w:b/>
          <w:sz w:val="24"/>
          <w:szCs w:val="24"/>
        </w:rPr>
      </w:pPr>
      <w:bookmarkStart w:id="4" w:name="_Toc119924900"/>
      <w:bookmarkStart w:id="5" w:name="_Toc121745304"/>
      <w:r w:rsidRPr="00406873">
        <w:rPr>
          <w:rFonts w:ascii="Teva Sans Light" w:eastAsia="Teva Sans" w:hAnsi="Teva Sans Light"/>
          <w:b/>
          <w:sz w:val="24"/>
          <w:szCs w:val="24"/>
          <w:lang w:val="es-ES"/>
        </w:rPr>
        <w:t>Requisitos de inicio</w:t>
      </w:r>
      <w:bookmarkEnd w:id="4"/>
      <w:bookmarkEnd w:id="5"/>
    </w:p>
    <w:p w:rsidR="00185D42" w:rsidRPr="00406873" w:rsidRDefault="00185D42" w:rsidP="00185D42">
      <w:pPr>
        <w:pStyle w:val="ListParagraph"/>
        <w:numPr>
          <w:ilvl w:val="0"/>
          <w:numId w:val="2"/>
        </w:numPr>
        <w:spacing w:after="20" w:line="240" w:lineRule="auto"/>
        <w:ind w:left="540"/>
        <w:contextualSpacing w:val="0"/>
        <w:rPr>
          <w:rFonts w:ascii="Teva Sans Light" w:hAnsi="Teva Sans Light"/>
          <w:sz w:val="24"/>
          <w:szCs w:val="24"/>
        </w:rPr>
      </w:pPr>
      <w:r w:rsidRPr="00406873">
        <w:rPr>
          <w:rFonts w:ascii="Teva Sans Light" w:eastAsia="Teva Sans" w:hAnsi="Teva Sans Light" w:cs="Arial"/>
          <w:sz w:val="24"/>
          <w:szCs w:val="24"/>
          <w:lang w:val="es-ES"/>
        </w:rPr>
        <w:t xml:space="preserve">Los CV de los proveedores de servicios se cargan solo una vez en el perfil del proveedor de servicios. Sin embargo, si se solicita un </w:t>
      </w:r>
      <w:r w:rsidRPr="00406873">
        <w:rPr>
          <w:rFonts w:ascii="Teva Sans Light" w:eastAsia="Teva Sans" w:hAnsi="Teva Sans Light" w:cs="Arial"/>
          <w:i/>
          <w:iCs/>
          <w:sz w:val="24"/>
          <w:szCs w:val="24"/>
          <w:u w:val="single"/>
          <w:lang w:val="es-ES"/>
        </w:rPr>
        <w:t>cambio de nivel</w:t>
      </w:r>
      <w:r w:rsidRPr="00406873">
        <w:rPr>
          <w:rFonts w:ascii="Teva Sans Light" w:eastAsia="Teva Sans" w:hAnsi="Teva Sans Light" w:cs="Arial"/>
          <w:sz w:val="24"/>
          <w:szCs w:val="24"/>
          <w:lang w:val="es-ES"/>
        </w:rPr>
        <w:t xml:space="preserve">, es necesario cargar un CV actualizado. </w:t>
      </w:r>
    </w:p>
    <w:p w:rsidR="00185D42" w:rsidRPr="00406873" w:rsidRDefault="00185D42" w:rsidP="00185D42">
      <w:pPr>
        <w:spacing w:after="20" w:line="240" w:lineRule="auto"/>
        <w:ind w:left="180"/>
        <w:rPr>
          <w:rFonts w:ascii="Teva Sans Light" w:hAnsi="Teva Sans Light"/>
          <w:sz w:val="24"/>
          <w:szCs w:val="24"/>
        </w:rPr>
      </w:pPr>
    </w:p>
    <w:p w:rsidR="00185D42" w:rsidRPr="00406873" w:rsidRDefault="00185D42" w:rsidP="00185D42">
      <w:pPr>
        <w:pStyle w:val="ListParagraph"/>
        <w:numPr>
          <w:ilvl w:val="0"/>
          <w:numId w:val="2"/>
        </w:numPr>
        <w:spacing w:after="20" w:line="240" w:lineRule="auto"/>
        <w:ind w:left="540"/>
        <w:contextualSpacing w:val="0"/>
        <w:rPr>
          <w:rFonts w:ascii="Teva Sans Light" w:hAnsi="Teva Sans Light"/>
          <w:sz w:val="24"/>
          <w:szCs w:val="24"/>
        </w:rPr>
      </w:pPr>
      <w:r w:rsidRPr="00406873">
        <w:rPr>
          <w:rFonts w:ascii="Teva Sans Light" w:eastAsia="Teva Sans" w:hAnsi="Teva Sans Light" w:cs="Arial"/>
          <w:sz w:val="24"/>
          <w:szCs w:val="24"/>
          <w:lang w:val="es-ES"/>
        </w:rPr>
        <w:t xml:space="preserve">Las listas desplegables que muestran el </w:t>
      </w:r>
      <w:r w:rsidRPr="00406873">
        <w:rPr>
          <w:rFonts w:ascii="Teva Sans Light" w:eastAsia="Teva Sans" w:hAnsi="Teva Sans Light" w:cs="Arial"/>
          <w:i/>
          <w:iCs/>
          <w:sz w:val="24"/>
          <w:szCs w:val="24"/>
          <w:u w:val="single"/>
          <w:lang w:val="es-ES"/>
        </w:rPr>
        <w:t>tipo de documento</w:t>
      </w:r>
      <w:r w:rsidRPr="00406873">
        <w:rPr>
          <w:rFonts w:ascii="Teva Sans Light" w:eastAsia="Teva Sans" w:hAnsi="Teva Sans Light" w:cs="Arial"/>
          <w:sz w:val="24"/>
          <w:szCs w:val="24"/>
          <w:lang w:val="es-ES"/>
        </w:rPr>
        <w:t xml:space="preserve"> cambiarán en función del tipo de actividad seleccionado o del paso actual en el flujo de trabajo de revisión.</w:t>
      </w:r>
    </w:p>
    <w:p w:rsidR="00185D42" w:rsidRPr="00406873" w:rsidRDefault="00185D42" w:rsidP="00185D42">
      <w:pPr>
        <w:spacing w:after="20" w:line="240" w:lineRule="auto"/>
        <w:ind w:left="180"/>
        <w:rPr>
          <w:rFonts w:ascii="Teva Sans Light" w:hAnsi="Teva Sans Light" w:cstheme="minorHAnsi"/>
          <w:sz w:val="24"/>
          <w:szCs w:val="24"/>
        </w:rPr>
      </w:pPr>
    </w:p>
    <w:p w:rsidR="00185D42" w:rsidRPr="00406873" w:rsidRDefault="00185D42" w:rsidP="00185D42">
      <w:pPr>
        <w:pStyle w:val="ListParagraph"/>
        <w:numPr>
          <w:ilvl w:val="0"/>
          <w:numId w:val="2"/>
        </w:numPr>
        <w:spacing w:after="20" w:line="240" w:lineRule="auto"/>
        <w:ind w:left="540"/>
        <w:contextualSpacing w:val="0"/>
        <w:rPr>
          <w:rFonts w:ascii="Teva Sans Light" w:hAnsi="Teva Sans Light" w:cstheme="minorHAnsi"/>
          <w:sz w:val="24"/>
          <w:szCs w:val="24"/>
        </w:rPr>
      </w:pPr>
      <w:r w:rsidRPr="00406873">
        <w:rPr>
          <w:rFonts w:ascii="Teva Sans Light" w:eastAsia="Teva Sans" w:hAnsi="Teva Sans Light" w:cs="Calibri"/>
          <w:sz w:val="24"/>
          <w:szCs w:val="24"/>
          <w:lang w:val="es-ES"/>
        </w:rPr>
        <w:t>Los profesionales sanitarios siempre se nominan como personas, no se pueden nominar utilizando el nombre de una organización (organización sanitaria).</w:t>
      </w:r>
    </w:p>
    <w:p w:rsidR="00185D42" w:rsidRPr="00406873" w:rsidRDefault="00185D42" w:rsidP="00185D42">
      <w:pPr>
        <w:pStyle w:val="ListParagraph"/>
        <w:numPr>
          <w:ilvl w:val="0"/>
          <w:numId w:val="2"/>
        </w:numPr>
        <w:spacing w:after="20" w:line="240" w:lineRule="auto"/>
        <w:ind w:left="540"/>
        <w:contextualSpacing w:val="0"/>
        <w:rPr>
          <w:rFonts w:ascii="Teva Sans Light" w:hAnsi="Teva Sans Light" w:cstheme="minorHAnsi"/>
          <w:sz w:val="24"/>
          <w:szCs w:val="24"/>
        </w:rPr>
      </w:pPr>
      <w:r w:rsidRPr="00406873">
        <w:rPr>
          <w:rFonts w:ascii="Teva Sans Light" w:eastAsia="Teva Sans" w:hAnsi="Teva Sans Light" w:cs="Calibri"/>
          <w:sz w:val="24"/>
          <w:szCs w:val="24"/>
          <w:lang w:val="es-ES"/>
        </w:rPr>
        <w:t>Para los formularios de hospitalidad, el número estimado de asistentes incluye a los empleados de Teva.</w:t>
      </w:r>
    </w:p>
    <w:p w:rsidR="00185D42" w:rsidRPr="00406873" w:rsidRDefault="00185D42" w:rsidP="00185D42">
      <w:pPr>
        <w:spacing w:after="20" w:line="240" w:lineRule="auto"/>
        <w:ind w:left="180"/>
        <w:rPr>
          <w:rFonts w:ascii="Teva Sans Light" w:hAnsi="Teva Sans Light"/>
          <w:sz w:val="24"/>
          <w:szCs w:val="24"/>
        </w:rPr>
      </w:pPr>
    </w:p>
    <w:p w:rsidR="00185D42" w:rsidRPr="00406873" w:rsidRDefault="00185D42" w:rsidP="00185D42">
      <w:pPr>
        <w:pStyle w:val="ListParagraph"/>
        <w:numPr>
          <w:ilvl w:val="0"/>
          <w:numId w:val="2"/>
        </w:numPr>
        <w:spacing w:after="20" w:line="240" w:lineRule="auto"/>
        <w:ind w:left="540"/>
        <w:contextualSpacing w:val="0"/>
        <w:rPr>
          <w:rFonts w:ascii="Teva Sans Light" w:hAnsi="Teva Sans Light"/>
          <w:sz w:val="24"/>
          <w:szCs w:val="24"/>
        </w:rPr>
      </w:pPr>
      <w:r w:rsidRPr="00406873">
        <w:rPr>
          <w:rFonts w:ascii="Teva Sans Light" w:eastAsia="Teva Sans" w:hAnsi="Teva Sans Light" w:cs="Calibri"/>
          <w:i/>
          <w:iCs/>
          <w:sz w:val="24"/>
          <w:szCs w:val="24"/>
          <w:u w:val="single"/>
          <w:lang w:val="es-ES"/>
        </w:rPr>
        <w:t>El originador del proyecto</w:t>
      </w:r>
      <w:r w:rsidRPr="00406873">
        <w:rPr>
          <w:rFonts w:ascii="Teva Sans Light" w:eastAsia="Teva Sans" w:hAnsi="Teva Sans Light" w:cs="Calibri"/>
          <w:sz w:val="24"/>
          <w:szCs w:val="24"/>
          <w:lang w:val="es-ES"/>
        </w:rPr>
        <w:t xml:space="preserve"> es el propietario de la actividad y es responsable de todos los aspectos de la presentación y no solo de la introducción de datos de la presentación.</w:t>
      </w:r>
    </w:p>
    <w:p w:rsidR="00185D42" w:rsidRPr="00406873" w:rsidRDefault="00185D42" w:rsidP="00185D42">
      <w:pPr>
        <w:pStyle w:val="ListParagraph"/>
        <w:numPr>
          <w:ilvl w:val="0"/>
          <w:numId w:val="4"/>
        </w:numPr>
        <w:spacing w:after="20" w:line="240" w:lineRule="auto"/>
        <w:ind w:left="900"/>
        <w:contextualSpacing w:val="0"/>
        <w:rPr>
          <w:rFonts w:ascii="Teva Sans Light" w:hAnsi="Teva Sans Light"/>
          <w:sz w:val="24"/>
          <w:szCs w:val="24"/>
        </w:rPr>
      </w:pPr>
      <w:r w:rsidRPr="00406873">
        <w:rPr>
          <w:rFonts w:ascii="Teva Sans Light" w:eastAsia="Teva Sans" w:hAnsi="Teva Sans Light" w:cs="Arial"/>
          <w:sz w:val="24"/>
          <w:szCs w:val="24"/>
          <w:lang w:val="es-ES"/>
        </w:rPr>
        <w:t xml:space="preserve">Por ejemplo: Un asistente administrativo, que crea un envío de actividad en nombre de un mánager de productos, es un </w:t>
      </w:r>
      <w:r w:rsidRPr="00406873">
        <w:rPr>
          <w:rFonts w:ascii="Teva Sans Light" w:eastAsia="Teva Sans" w:hAnsi="Teva Sans Light" w:cs="Arial"/>
          <w:i/>
          <w:iCs/>
          <w:sz w:val="24"/>
          <w:szCs w:val="24"/>
          <w:u w:val="single"/>
          <w:lang w:val="es-ES"/>
        </w:rPr>
        <w:t>iniciador</w:t>
      </w:r>
      <w:r w:rsidRPr="00406873">
        <w:rPr>
          <w:rFonts w:ascii="Teva Sans Light" w:eastAsia="Teva Sans" w:hAnsi="Teva Sans Light" w:cs="Arial"/>
          <w:sz w:val="24"/>
          <w:szCs w:val="24"/>
          <w:lang w:val="es-ES"/>
        </w:rPr>
        <w:t xml:space="preserve">, mientras que el mánager de productos es el </w:t>
      </w:r>
      <w:r w:rsidRPr="00406873">
        <w:rPr>
          <w:rFonts w:ascii="Teva Sans Light" w:eastAsia="Teva Sans" w:hAnsi="Teva Sans Light" w:cs="Arial"/>
          <w:i/>
          <w:iCs/>
          <w:sz w:val="24"/>
          <w:szCs w:val="24"/>
          <w:u w:val="single"/>
          <w:lang w:val="es-ES"/>
        </w:rPr>
        <w:t>originador del proyecto</w:t>
      </w:r>
    </w:p>
    <w:p w:rsidR="00185D42" w:rsidRPr="00406873" w:rsidRDefault="00185D42" w:rsidP="00185D42">
      <w:pPr>
        <w:pStyle w:val="ListParagraph"/>
        <w:numPr>
          <w:ilvl w:val="0"/>
          <w:numId w:val="4"/>
        </w:numPr>
        <w:spacing w:after="20" w:line="240" w:lineRule="auto"/>
        <w:ind w:left="900"/>
        <w:contextualSpacing w:val="0"/>
        <w:rPr>
          <w:rFonts w:ascii="Teva Sans Light" w:hAnsi="Teva Sans Light" w:cstheme="minorHAnsi"/>
          <w:sz w:val="24"/>
          <w:szCs w:val="24"/>
        </w:rPr>
      </w:pPr>
      <w:r w:rsidRPr="00406873">
        <w:rPr>
          <w:rFonts w:ascii="Teva Sans Light" w:eastAsia="Teva Sans" w:hAnsi="Teva Sans Light" w:cs="Arial"/>
          <w:sz w:val="24"/>
          <w:szCs w:val="24"/>
          <w:lang w:val="es-ES"/>
        </w:rPr>
        <w:t>Los originadores del proyecto deben certificar la armonización de las actividades con la política y los procedimientos de Teva antes de que se pueda cerrar una actividad</w:t>
      </w:r>
    </w:p>
    <w:p w:rsidR="00185D42" w:rsidRPr="00406873" w:rsidRDefault="00185D42" w:rsidP="00185D42">
      <w:pPr>
        <w:spacing w:after="20" w:line="240" w:lineRule="auto"/>
        <w:ind w:left="180"/>
        <w:rPr>
          <w:rFonts w:ascii="Teva Sans Light" w:hAnsi="Teva Sans Light"/>
          <w:sz w:val="24"/>
          <w:szCs w:val="24"/>
        </w:rPr>
      </w:pPr>
    </w:p>
    <w:p w:rsidR="00185D42" w:rsidRPr="00406873" w:rsidRDefault="00185D42" w:rsidP="00185D42">
      <w:pPr>
        <w:pStyle w:val="ListParagraph"/>
        <w:numPr>
          <w:ilvl w:val="0"/>
          <w:numId w:val="2"/>
        </w:numPr>
        <w:spacing w:after="20" w:line="240" w:lineRule="auto"/>
        <w:ind w:left="540"/>
        <w:contextualSpacing w:val="0"/>
        <w:rPr>
          <w:rFonts w:ascii="Teva Sans Light" w:hAnsi="Teva Sans Light"/>
          <w:sz w:val="24"/>
          <w:szCs w:val="24"/>
        </w:rPr>
      </w:pPr>
      <w:r w:rsidRPr="00406873">
        <w:rPr>
          <w:rFonts w:ascii="Teva Sans Light" w:eastAsia="Teva Sans" w:hAnsi="Teva Sans Light" w:cs="Arial"/>
          <w:sz w:val="24"/>
          <w:szCs w:val="24"/>
          <w:lang w:val="es-ES"/>
        </w:rPr>
        <w:t xml:space="preserve">Las modificaciones de FMV se solicitan cuando es necesario para exceder el </w:t>
      </w:r>
      <w:r w:rsidRPr="00406873">
        <w:rPr>
          <w:rFonts w:ascii="Teva Sans Light" w:eastAsia="Teva Sans" w:hAnsi="Teva Sans Light" w:cs="Arial"/>
          <w:i/>
          <w:iCs/>
          <w:sz w:val="24"/>
          <w:szCs w:val="24"/>
          <w:u w:val="single"/>
          <w:lang w:val="es-ES"/>
        </w:rPr>
        <w:t>tiempo máximo de preparación</w:t>
      </w:r>
      <w:r w:rsidRPr="00406873">
        <w:rPr>
          <w:rFonts w:ascii="Teva Sans Light" w:eastAsia="Teva Sans" w:hAnsi="Teva Sans Light" w:cs="Arial"/>
          <w:sz w:val="24"/>
          <w:szCs w:val="24"/>
          <w:lang w:val="es-ES"/>
        </w:rPr>
        <w:t xml:space="preserve"> o de </w:t>
      </w:r>
      <w:r w:rsidRPr="00406873">
        <w:rPr>
          <w:rFonts w:ascii="Teva Sans Light" w:eastAsia="Teva Sans" w:hAnsi="Teva Sans Light" w:cs="Arial"/>
          <w:i/>
          <w:iCs/>
          <w:sz w:val="24"/>
          <w:szCs w:val="24"/>
          <w:u w:val="single"/>
          <w:lang w:val="es-ES"/>
        </w:rPr>
        <w:t>viaje</w:t>
      </w:r>
      <w:r w:rsidRPr="00406873">
        <w:rPr>
          <w:rFonts w:ascii="Teva Sans Light" w:eastAsia="Teva Sans" w:hAnsi="Teva Sans Light" w:cs="Arial"/>
          <w:sz w:val="24"/>
          <w:szCs w:val="24"/>
          <w:lang w:val="es-ES"/>
        </w:rPr>
        <w:t xml:space="preserve"> permitido, cambiar el </w:t>
      </w:r>
      <w:r w:rsidRPr="00406873">
        <w:rPr>
          <w:rFonts w:ascii="Teva Sans Light" w:eastAsia="Teva Sans" w:hAnsi="Teva Sans Light" w:cs="Arial"/>
          <w:i/>
          <w:iCs/>
          <w:sz w:val="24"/>
          <w:szCs w:val="24"/>
          <w:u w:val="single"/>
          <w:lang w:val="es-ES"/>
        </w:rPr>
        <w:t>nivel</w:t>
      </w:r>
      <w:r w:rsidRPr="00406873">
        <w:rPr>
          <w:rFonts w:ascii="Teva Sans Light" w:eastAsia="Teva Sans" w:hAnsi="Teva Sans Light" w:cs="Arial"/>
          <w:sz w:val="24"/>
          <w:szCs w:val="24"/>
          <w:lang w:val="es-ES"/>
        </w:rPr>
        <w:t xml:space="preserve"> actual de profesionales sanitarios o solicitar un </w:t>
      </w:r>
      <w:r w:rsidRPr="00406873">
        <w:rPr>
          <w:rFonts w:ascii="Teva Sans Light" w:eastAsia="Teva Sans" w:hAnsi="Teva Sans Light" w:cs="Arial"/>
          <w:i/>
          <w:iCs/>
          <w:sz w:val="24"/>
          <w:szCs w:val="24"/>
          <w:u w:val="single"/>
          <w:lang w:val="es-ES"/>
        </w:rPr>
        <w:t>cambio en la tarifa única</w:t>
      </w:r>
      <w:r w:rsidRPr="00406873">
        <w:rPr>
          <w:rFonts w:ascii="Teva Sans Light" w:eastAsia="Teva Sans" w:hAnsi="Teva Sans Light" w:cs="Arial"/>
          <w:sz w:val="24"/>
          <w:szCs w:val="24"/>
          <w:lang w:val="es-ES"/>
        </w:rPr>
        <w:t xml:space="preserve"> o un </w:t>
      </w:r>
      <w:r w:rsidRPr="00406873">
        <w:rPr>
          <w:rFonts w:ascii="Teva Sans Light" w:eastAsia="Teva Sans" w:hAnsi="Teva Sans Light" w:cs="Arial"/>
          <w:i/>
          <w:iCs/>
          <w:sz w:val="24"/>
          <w:szCs w:val="24"/>
          <w:u w:val="single"/>
          <w:lang w:val="es-ES"/>
        </w:rPr>
        <w:t>cambio de tarifa permanente</w:t>
      </w:r>
      <w:r w:rsidRPr="00406873">
        <w:rPr>
          <w:rFonts w:ascii="Teva Sans Light" w:eastAsia="Teva Sans" w:hAnsi="Teva Sans Light" w:cs="Arial"/>
          <w:sz w:val="24"/>
          <w:szCs w:val="24"/>
          <w:lang w:val="es-ES"/>
        </w:rPr>
        <w:t>.</w:t>
      </w:r>
    </w:p>
    <w:p w:rsidR="00185D42" w:rsidRPr="00406873" w:rsidRDefault="00185D42" w:rsidP="00185D42">
      <w:pPr>
        <w:spacing w:after="20" w:line="240" w:lineRule="auto"/>
        <w:ind w:left="180"/>
        <w:rPr>
          <w:rFonts w:ascii="Teva Sans Light" w:hAnsi="Teva Sans Light"/>
          <w:sz w:val="24"/>
          <w:szCs w:val="24"/>
        </w:rPr>
      </w:pPr>
    </w:p>
    <w:p w:rsidR="00185D42" w:rsidRPr="00406873" w:rsidRDefault="00185D42" w:rsidP="00185D42">
      <w:pPr>
        <w:pStyle w:val="ListParagraph"/>
        <w:numPr>
          <w:ilvl w:val="0"/>
          <w:numId w:val="2"/>
        </w:numPr>
        <w:spacing w:after="20" w:line="240" w:lineRule="auto"/>
        <w:ind w:left="540"/>
        <w:contextualSpacing w:val="0"/>
        <w:rPr>
          <w:rFonts w:ascii="Teva Sans Light" w:hAnsi="Teva Sans Light"/>
          <w:sz w:val="24"/>
          <w:szCs w:val="24"/>
        </w:rPr>
      </w:pPr>
      <w:r w:rsidRPr="00406873">
        <w:rPr>
          <w:rFonts w:ascii="Teva Sans Light" w:eastAsia="Teva Sans" w:hAnsi="Teva Sans Light" w:cs="Arial"/>
          <w:sz w:val="24"/>
          <w:szCs w:val="24"/>
          <w:lang w:val="es-ES"/>
        </w:rPr>
        <w:t xml:space="preserve">El médico es una parte necesaria del flujo de trabajo de revisión (1) cuando se nomina a un nuevo proveedor de servicios y requiere un nivel, o (2) cuando se solicita un cambio de nivel mediante una modificación FMV. </w:t>
      </w:r>
    </w:p>
    <w:p w:rsidR="00185D42" w:rsidRPr="00406873" w:rsidRDefault="00185D42" w:rsidP="00185D42">
      <w:pPr>
        <w:pStyle w:val="Heading2"/>
        <w:rPr>
          <w:rFonts w:ascii="Teva Sans Light" w:eastAsia="Teva Sans" w:hAnsi="Teva Sans Light"/>
          <w:b/>
          <w:sz w:val="24"/>
          <w:szCs w:val="24"/>
          <w:lang w:val="es-ES"/>
        </w:rPr>
      </w:pPr>
    </w:p>
    <w:p w:rsidR="00185D42" w:rsidRPr="00406873" w:rsidRDefault="00185D42" w:rsidP="00185D42">
      <w:pPr>
        <w:pStyle w:val="Heading2"/>
        <w:rPr>
          <w:rFonts w:ascii="Teva Sans Light" w:hAnsi="Teva Sans Light"/>
          <w:b/>
          <w:sz w:val="24"/>
          <w:szCs w:val="24"/>
        </w:rPr>
      </w:pPr>
      <w:bookmarkStart w:id="6" w:name="_Toc119924901"/>
      <w:bookmarkStart w:id="7" w:name="_Toc121745305"/>
      <w:r w:rsidRPr="00406873">
        <w:rPr>
          <w:rFonts w:ascii="Teva Sans Light" w:eastAsia="Teva Sans" w:hAnsi="Teva Sans Light"/>
          <w:b/>
          <w:sz w:val="24"/>
          <w:szCs w:val="24"/>
          <w:lang w:val="es-ES"/>
        </w:rPr>
        <w:t>Controles del sistema</w:t>
      </w:r>
      <w:bookmarkEnd w:id="6"/>
      <w:bookmarkEnd w:id="7"/>
    </w:p>
    <w:p w:rsidR="00185D42" w:rsidRPr="00406873" w:rsidRDefault="00185D42" w:rsidP="00185D42">
      <w:pPr>
        <w:pStyle w:val="ListParagraph"/>
        <w:numPr>
          <w:ilvl w:val="0"/>
          <w:numId w:val="3"/>
        </w:numPr>
        <w:spacing w:after="20" w:line="240" w:lineRule="auto"/>
        <w:contextualSpacing w:val="0"/>
        <w:rPr>
          <w:rFonts w:ascii="Teva Sans Light" w:hAnsi="Teva Sans Light"/>
          <w:sz w:val="24"/>
          <w:szCs w:val="24"/>
        </w:rPr>
      </w:pPr>
      <w:r w:rsidRPr="00406873">
        <w:rPr>
          <w:rFonts w:ascii="Teva Sans Light" w:eastAsia="Teva Sans" w:hAnsi="Teva Sans Light" w:cs="Arial"/>
          <w:sz w:val="24"/>
          <w:szCs w:val="24"/>
          <w:lang w:val="es-ES"/>
        </w:rPr>
        <w:t>Las actividades no se pueden “fechar de forma retroactiva” en EngageMate.</w:t>
      </w:r>
    </w:p>
    <w:p w:rsidR="00185D42" w:rsidRPr="00406873" w:rsidRDefault="00185D42" w:rsidP="00185D42">
      <w:pPr>
        <w:spacing w:after="20" w:line="240" w:lineRule="auto"/>
        <w:ind w:left="360"/>
        <w:rPr>
          <w:rFonts w:ascii="Teva Sans Light" w:hAnsi="Teva Sans Light"/>
          <w:sz w:val="24"/>
          <w:szCs w:val="24"/>
        </w:rPr>
      </w:pPr>
    </w:p>
    <w:p w:rsidR="00185D42" w:rsidRPr="00406873" w:rsidRDefault="00185D42" w:rsidP="00185D42">
      <w:pPr>
        <w:pStyle w:val="ListParagraph"/>
        <w:numPr>
          <w:ilvl w:val="0"/>
          <w:numId w:val="3"/>
        </w:numPr>
        <w:spacing w:after="20" w:line="240" w:lineRule="auto"/>
        <w:contextualSpacing w:val="0"/>
        <w:rPr>
          <w:rFonts w:ascii="Teva Sans Light" w:hAnsi="Teva Sans Light"/>
          <w:sz w:val="24"/>
          <w:szCs w:val="24"/>
        </w:rPr>
      </w:pPr>
      <w:r w:rsidRPr="00406873">
        <w:rPr>
          <w:rFonts w:ascii="Teva Sans Light" w:eastAsia="Teva Sans" w:hAnsi="Teva Sans Light" w:cs="Arial"/>
          <w:sz w:val="24"/>
          <w:szCs w:val="24"/>
          <w:lang w:val="es-ES"/>
        </w:rPr>
        <w:t xml:space="preserve">Los iniciadores no pueden ser originadores del proyecto en el mismo envío (es decir, no puede seleccionarse a sí mismo como originador del proyecto). </w:t>
      </w:r>
    </w:p>
    <w:p w:rsidR="00185D42" w:rsidRPr="00406873" w:rsidRDefault="00185D42" w:rsidP="00185D42">
      <w:pPr>
        <w:spacing w:after="20" w:line="240" w:lineRule="auto"/>
        <w:ind w:left="360"/>
        <w:rPr>
          <w:rFonts w:ascii="Teva Sans Light" w:hAnsi="Teva Sans Light"/>
          <w:sz w:val="24"/>
          <w:szCs w:val="24"/>
        </w:rPr>
      </w:pPr>
    </w:p>
    <w:p w:rsidR="00185D42" w:rsidRPr="00406873" w:rsidRDefault="00185D42" w:rsidP="00185D42">
      <w:pPr>
        <w:pStyle w:val="ListParagraph"/>
        <w:numPr>
          <w:ilvl w:val="0"/>
          <w:numId w:val="3"/>
        </w:numPr>
        <w:spacing w:after="20" w:line="240" w:lineRule="auto"/>
        <w:contextualSpacing w:val="0"/>
        <w:rPr>
          <w:rFonts w:ascii="Teva Sans Light" w:hAnsi="Teva Sans Light"/>
          <w:sz w:val="24"/>
          <w:szCs w:val="24"/>
        </w:rPr>
      </w:pPr>
      <w:r w:rsidRPr="00406873">
        <w:rPr>
          <w:rFonts w:ascii="Teva Sans Light" w:eastAsia="Teva Sans" w:hAnsi="Teva Sans Light" w:cs="Arial"/>
          <w:sz w:val="24"/>
          <w:szCs w:val="24"/>
          <w:lang w:val="es-ES"/>
        </w:rPr>
        <w:t>Todas las actividades internacionales requieren la introducción de datos de gastos detallados (por profesional sanitario/organización sanitaria) y documentación justificativa (p. ej., contrato firmado, factura, prueba de servicio, prueba de pago, etc.) en la sección de cierre.</w:t>
      </w:r>
    </w:p>
    <w:p w:rsidR="00185D42" w:rsidRPr="00406873" w:rsidRDefault="00185D42" w:rsidP="00185D42">
      <w:pPr>
        <w:spacing w:after="20" w:line="240" w:lineRule="auto"/>
        <w:ind w:left="360"/>
        <w:rPr>
          <w:rFonts w:ascii="Teva Sans Light" w:hAnsi="Teva Sans Light"/>
          <w:sz w:val="24"/>
          <w:szCs w:val="24"/>
        </w:rPr>
      </w:pPr>
    </w:p>
    <w:p w:rsidR="00185D42" w:rsidRPr="00406873" w:rsidRDefault="00185D42" w:rsidP="00185D42">
      <w:pPr>
        <w:pStyle w:val="ListParagraph"/>
        <w:numPr>
          <w:ilvl w:val="0"/>
          <w:numId w:val="3"/>
        </w:numPr>
        <w:spacing w:after="20" w:line="240" w:lineRule="auto"/>
        <w:contextualSpacing w:val="0"/>
        <w:rPr>
          <w:rFonts w:ascii="Teva Sans Light" w:hAnsi="Teva Sans Light"/>
          <w:sz w:val="24"/>
          <w:szCs w:val="24"/>
        </w:rPr>
      </w:pPr>
      <w:r w:rsidRPr="00406873">
        <w:rPr>
          <w:rFonts w:ascii="Teva Sans Light" w:eastAsia="Teva Sans" w:hAnsi="Teva Sans Light" w:cs="Arial"/>
          <w:sz w:val="24"/>
          <w:szCs w:val="24"/>
          <w:lang w:val="es-ES"/>
        </w:rPr>
        <w:t xml:space="preserve">Las actividades </w:t>
      </w:r>
      <w:r w:rsidRPr="00406873">
        <w:rPr>
          <w:rFonts w:ascii="Teva Sans Light" w:eastAsia="Teva Sans" w:hAnsi="Teva Sans Light" w:cs="Arial"/>
          <w:i/>
          <w:iCs/>
          <w:sz w:val="24"/>
          <w:szCs w:val="24"/>
          <w:u w:val="single"/>
          <w:lang w:val="es-ES"/>
        </w:rPr>
        <w:t>aprobadas</w:t>
      </w:r>
      <w:r w:rsidRPr="00406873">
        <w:rPr>
          <w:rFonts w:ascii="Teva Sans Light" w:eastAsia="Teva Sans" w:hAnsi="Teva Sans Light" w:cs="Arial"/>
          <w:sz w:val="24"/>
          <w:szCs w:val="24"/>
          <w:lang w:val="es-ES"/>
        </w:rPr>
        <w:t xml:space="preserve"> pasan al estado “</w:t>
      </w:r>
      <w:proofErr w:type="spellStart"/>
      <w:r w:rsidRPr="00406873">
        <w:rPr>
          <w:rFonts w:ascii="Teva Sans Light" w:eastAsia="Teva Sans" w:hAnsi="Teva Sans Light" w:cs="Arial"/>
          <w:sz w:val="24"/>
          <w:szCs w:val="24"/>
          <w:lang w:val="es-ES"/>
        </w:rPr>
        <w:t>Close-Out</w:t>
      </w:r>
      <w:proofErr w:type="spellEnd"/>
      <w:r w:rsidRPr="00406873">
        <w:rPr>
          <w:rFonts w:ascii="Teva Sans Light" w:eastAsia="Teva Sans" w:hAnsi="Teva Sans Light" w:cs="Arial"/>
          <w:sz w:val="24"/>
          <w:szCs w:val="24"/>
          <w:lang w:val="es-ES"/>
        </w:rPr>
        <w:t>” (Cierre), 1 día después de la fecha de inicio de la actividad.</w:t>
      </w:r>
    </w:p>
    <w:p w:rsidR="00185D42" w:rsidRPr="00406873" w:rsidRDefault="00185D42" w:rsidP="00185D42">
      <w:pPr>
        <w:spacing w:after="20" w:line="240" w:lineRule="auto"/>
        <w:ind w:left="360"/>
        <w:rPr>
          <w:rFonts w:ascii="Teva Sans Light" w:hAnsi="Teva Sans Light"/>
          <w:sz w:val="24"/>
          <w:szCs w:val="24"/>
        </w:rPr>
      </w:pPr>
    </w:p>
    <w:p w:rsidR="00185D42" w:rsidRPr="00185D42" w:rsidRDefault="00185D42" w:rsidP="00185D42">
      <w:pPr>
        <w:pStyle w:val="ListParagraph"/>
        <w:numPr>
          <w:ilvl w:val="0"/>
          <w:numId w:val="3"/>
        </w:numPr>
        <w:spacing w:after="20" w:line="240" w:lineRule="auto"/>
        <w:contextualSpacing w:val="0"/>
        <w:rPr>
          <w:rFonts w:ascii="Teva Sans Light" w:hAnsi="Teva Sans Light"/>
          <w:sz w:val="24"/>
          <w:szCs w:val="24"/>
        </w:rPr>
      </w:pPr>
      <w:r w:rsidRPr="00406873">
        <w:rPr>
          <w:rFonts w:ascii="Teva Sans Light" w:eastAsia="Teva Sans" w:hAnsi="Teva Sans Light" w:cs="Calibri"/>
          <w:sz w:val="24"/>
          <w:szCs w:val="24"/>
          <w:lang w:val="es-ES"/>
        </w:rPr>
        <w:t xml:space="preserve">Los usuarios pueden seguir cargando documentos para actividades con estado </w:t>
      </w:r>
      <w:proofErr w:type="spellStart"/>
      <w:r w:rsidRPr="00406873">
        <w:rPr>
          <w:rFonts w:ascii="Teva Sans Light" w:eastAsia="Teva Sans" w:hAnsi="Teva Sans Light" w:cs="Calibri"/>
          <w:i/>
          <w:iCs/>
          <w:sz w:val="24"/>
          <w:szCs w:val="24"/>
          <w:u w:val="single"/>
          <w:lang w:val="es-ES"/>
        </w:rPr>
        <w:t>Closed</w:t>
      </w:r>
      <w:proofErr w:type="spellEnd"/>
      <w:r w:rsidRPr="00406873">
        <w:rPr>
          <w:rFonts w:ascii="Teva Sans Light" w:eastAsia="Teva Sans" w:hAnsi="Teva Sans Light" w:cs="Calibri"/>
          <w:sz w:val="24"/>
          <w:szCs w:val="24"/>
          <w:lang w:val="es-ES"/>
        </w:rPr>
        <w:t xml:space="preserve"> (Cerrado), si es necesario. Sin embargo, los documentos no se pueden eliminar. </w:t>
      </w:r>
    </w:p>
    <w:p w:rsidR="00185D42" w:rsidRPr="00185D42" w:rsidRDefault="00185D42" w:rsidP="00185D42">
      <w:pPr>
        <w:pStyle w:val="ListParagraph"/>
        <w:rPr>
          <w:rFonts w:ascii="Teva Sans Light" w:hAnsi="Teva Sans Light"/>
          <w:sz w:val="24"/>
          <w:szCs w:val="24"/>
        </w:rPr>
      </w:pPr>
    </w:p>
    <w:p w:rsidR="00185D42" w:rsidRPr="00185D42" w:rsidRDefault="00185D42" w:rsidP="00185D42">
      <w:pPr>
        <w:pStyle w:val="ListParagraph"/>
        <w:numPr>
          <w:ilvl w:val="0"/>
          <w:numId w:val="3"/>
        </w:numPr>
        <w:rPr>
          <w:rFonts w:ascii="Teva Sans Light" w:eastAsia="Teva Sans" w:hAnsi="Teva Sans Light" w:cs="Calibri"/>
          <w:sz w:val="24"/>
          <w:szCs w:val="24"/>
          <w:lang w:val="es-ES"/>
        </w:rPr>
      </w:pPr>
      <w:r w:rsidRPr="00185D42">
        <w:rPr>
          <w:rFonts w:ascii="Teva Sans Light" w:eastAsia="Teva Sans" w:hAnsi="Teva Sans Light" w:cs="Calibri"/>
          <w:sz w:val="24"/>
          <w:szCs w:val="24"/>
          <w:lang w:val="es-ES"/>
        </w:rPr>
        <w:t>El Consejo asesor/reunión con expertos tiene un flujo de trabajo de revisión de dos partes; primero está el concepto del Consejo asesor/reunión con expertos y la segunda parte son los nominados.</w:t>
      </w:r>
    </w:p>
    <w:p w:rsidR="00E962AC" w:rsidRDefault="00185D42">
      <w:pPr>
        <w:pStyle w:val="Heading1"/>
        <w:spacing w:before="0"/>
        <w:rPr>
          <w:rFonts w:cstheme="minorHAnsi"/>
          <w:b/>
          <w:sz w:val="28"/>
          <w:szCs w:val="24"/>
          <w:u w:val="single"/>
        </w:rPr>
      </w:pPr>
      <w:bookmarkStart w:id="8" w:name="_Toc121745306"/>
      <w:r>
        <w:rPr>
          <w:rFonts w:ascii="Calibri Light" w:eastAsia="Calibri Light" w:hAnsi="Calibri Light" w:cs="Times New Roman"/>
          <w:b/>
          <w:bCs/>
          <w:color w:val="2E74B5"/>
          <w:sz w:val="36"/>
          <w:szCs w:val="36"/>
          <w:lang w:val="es-ES"/>
        </w:rPr>
        <w:t>P</w:t>
      </w:r>
      <w:r>
        <w:rPr>
          <w:rFonts w:ascii="Calibri Light" w:eastAsia="Calibri Light" w:hAnsi="Calibri Light" w:cs="Times New Roman"/>
          <w:b/>
          <w:bCs/>
          <w:color w:val="2E74B5"/>
          <w:sz w:val="36"/>
          <w:szCs w:val="36"/>
          <w:lang w:val="es-ES"/>
        </w:rPr>
        <w:t>arte 2:</w:t>
      </w:r>
      <w:r>
        <w:rPr>
          <w:rFonts w:ascii="Calibri Light" w:eastAsia="Calibri Light" w:hAnsi="Calibri Light" w:cs="Times New Roman"/>
          <w:b/>
          <w:bCs/>
          <w:color w:val="2E74B5"/>
          <w:sz w:val="36"/>
          <w:szCs w:val="36"/>
          <w:lang w:val="es-ES"/>
        </w:rPr>
        <w:t xml:space="preserve"> noviembre de 2022</w:t>
      </w:r>
      <w:bookmarkEnd w:id="8"/>
    </w:p>
    <w:p w:rsidR="00E962AC" w:rsidRDefault="00185D42">
      <w:pPr>
        <w:pStyle w:val="Heading2"/>
        <w:rPr>
          <w:b/>
        </w:rPr>
      </w:pPr>
      <w:bookmarkStart w:id="9" w:name="_Toc121745307"/>
      <w:r>
        <w:rPr>
          <w:rFonts w:ascii="Calibri Light" w:eastAsia="Calibri Light" w:hAnsi="Calibri Light" w:cs="Times New Roman"/>
          <w:b/>
          <w:bCs/>
          <w:color w:val="2E74B5"/>
          <w:lang w:val="es-ES"/>
        </w:rPr>
        <w:t>Vídeos de formación de EngageMate</w:t>
      </w:r>
      <w:bookmarkEnd w:id="9"/>
    </w:p>
    <w:p w:rsidR="00E962AC" w:rsidRDefault="00185D42">
      <w:pPr>
        <w:pStyle w:val="ListParagraph"/>
        <w:numPr>
          <w:ilvl w:val="0"/>
          <w:numId w:val="6"/>
        </w:numPr>
        <w:spacing w:after="20" w:line="240" w:lineRule="auto"/>
        <w:ind w:left="540"/>
        <w:contextualSpacing w:val="0"/>
        <w:rPr>
          <w:rFonts w:ascii="Teva Sans Light" w:hAnsi="Teva Sans Light" w:cstheme="minorHAnsi"/>
          <w:sz w:val="24"/>
          <w:szCs w:val="24"/>
        </w:rPr>
      </w:pPr>
      <w:r>
        <w:rPr>
          <w:rFonts w:ascii="Teva Sans Light" w:eastAsia="Teva Sans Light" w:hAnsi="Teva Sans Light" w:cs="Calibri"/>
          <w:sz w:val="24"/>
          <w:szCs w:val="24"/>
          <w:lang w:val="es-ES"/>
        </w:rPr>
        <w:t xml:space="preserve">Se han creado varios vídeos de formación para ayudarle. Puede ver los vídeos de formación visitando el sitio web Teva </w:t>
      </w:r>
      <w:proofErr w:type="spellStart"/>
      <w:r>
        <w:rPr>
          <w:rFonts w:ascii="Teva Sans Light" w:eastAsia="Teva Sans Light" w:hAnsi="Teva Sans Light" w:cs="Calibri"/>
          <w:sz w:val="24"/>
          <w:szCs w:val="24"/>
          <w:lang w:val="es-ES"/>
        </w:rPr>
        <w:t>Tube</w:t>
      </w:r>
      <w:proofErr w:type="spellEnd"/>
      <w:r>
        <w:rPr>
          <w:rFonts w:ascii="Teva Sans Light" w:eastAsia="Teva Sans Light" w:hAnsi="Teva Sans Light" w:cs="Calibri"/>
          <w:sz w:val="24"/>
          <w:szCs w:val="24"/>
          <w:lang w:val="es-ES"/>
        </w:rPr>
        <w:t xml:space="preserve"> (</w:t>
      </w:r>
      <w:hyperlink r:id="rId8" w:history="1">
        <w:r>
          <w:rPr>
            <w:rFonts w:ascii="Teva Sans Light" w:eastAsia="Teva Sans Light" w:hAnsi="Teva Sans Light" w:cs="Arial"/>
            <w:lang w:val="es-ES"/>
          </w:rPr>
          <w:t>https://vod.tevapharm.com/</w:t>
        </w:r>
      </w:hyperlink>
      <w:r>
        <w:rPr>
          <w:rFonts w:ascii="Teva Sans Light" w:eastAsia="Teva Sans Light" w:hAnsi="Teva Sans Light" w:cs="Calibri"/>
          <w:sz w:val="24"/>
          <w:szCs w:val="24"/>
          <w:lang w:val="es-ES"/>
        </w:rPr>
        <w:t xml:space="preserve">) y buscando el canal </w:t>
      </w:r>
      <w:r>
        <w:rPr>
          <w:rFonts w:ascii="Teva Sans Light" w:eastAsia="Teva Sans Light" w:hAnsi="Teva Sans Light" w:cs="Calibri"/>
          <w:sz w:val="24"/>
          <w:szCs w:val="24"/>
          <w:u w:val="single"/>
          <w:lang w:val="es-ES"/>
        </w:rPr>
        <w:t>EngageMate</w:t>
      </w:r>
      <w:r>
        <w:rPr>
          <w:rFonts w:ascii="Teva Sans Light" w:eastAsia="Teva Sans Light" w:hAnsi="Teva Sans Light" w:cs="Calibri"/>
          <w:sz w:val="24"/>
          <w:szCs w:val="24"/>
          <w:lang w:val="es-ES"/>
        </w:rPr>
        <w:t xml:space="preserve">. </w:t>
      </w:r>
    </w:p>
    <w:p w:rsidR="00E962AC" w:rsidRDefault="00E962AC">
      <w:pPr>
        <w:spacing w:after="20" w:line="240" w:lineRule="auto"/>
        <w:ind w:left="180"/>
        <w:rPr>
          <w:rFonts w:ascii="Teva Sans Light" w:hAnsi="Teva Sans Light" w:cstheme="minorHAnsi"/>
          <w:sz w:val="24"/>
          <w:szCs w:val="24"/>
        </w:rPr>
      </w:pPr>
    </w:p>
    <w:p w:rsidR="00E962AC" w:rsidRDefault="00185D42">
      <w:pPr>
        <w:pStyle w:val="ListParagraph"/>
        <w:numPr>
          <w:ilvl w:val="0"/>
          <w:numId w:val="6"/>
        </w:numPr>
        <w:spacing w:after="20" w:line="240" w:lineRule="auto"/>
        <w:ind w:left="540"/>
        <w:contextualSpacing w:val="0"/>
        <w:rPr>
          <w:rFonts w:ascii="Teva Sans Light" w:hAnsi="Teva Sans Light" w:cstheme="minorHAnsi"/>
          <w:sz w:val="24"/>
          <w:szCs w:val="24"/>
        </w:rPr>
      </w:pPr>
      <w:r>
        <w:rPr>
          <w:rFonts w:ascii="Teva Sans Light" w:eastAsia="Teva Sans Light" w:hAnsi="Teva Sans Light" w:cs="Calibri"/>
          <w:sz w:val="24"/>
          <w:szCs w:val="24"/>
          <w:lang w:val="es-ES"/>
        </w:rPr>
        <w:t xml:space="preserve">Además, los vídeos de formación relacionados con EngageMate están etiquetados con el hashtag </w:t>
      </w:r>
      <w:r>
        <w:rPr>
          <w:rFonts w:ascii="Teva Sans Light" w:eastAsia="Teva Sans Light" w:hAnsi="Teva Sans Light" w:cs="Calibri"/>
          <w:sz w:val="24"/>
          <w:szCs w:val="24"/>
          <w:u w:val="single"/>
          <w:lang w:val="es-ES"/>
        </w:rPr>
        <w:t>#</w:t>
      </w:r>
      <w:proofErr w:type="spellStart"/>
      <w:r>
        <w:rPr>
          <w:rFonts w:ascii="Teva Sans Light" w:eastAsia="Teva Sans Light" w:hAnsi="Teva Sans Light" w:cs="Calibri"/>
          <w:sz w:val="24"/>
          <w:szCs w:val="24"/>
          <w:u w:val="single"/>
          <w:lang w:val="es-ES"/>
        </w:rPr>
        <w:t>engagemate</w:t>
      </w:r>
      <w:proofErr w:type="spellEnd"/>
      <w:r>
        <w:rPr>
          <w:rFonts w:ascii="Teva Sans Light" w:eastAsia="Teva Sans Light" w:hAnsi="Teva Sans Light" w:cs="Calibri"/>
          <w:sz w:val="24"/>
          <w:szCs w:val="24"/>
          <w:lang w:val="es-ES"/>
        </w:rPr>
        <w:t xml:space="preserve"> para facilitar la búsqueda.</w:t>
      </w:r>
    </w:p>
    <w:p w:rsidR="00E962AC" w:rsidRDefault="00E962AC">
      <w:pPr>
        <w:pStyle w:val="Heading2"/>
        <w:rPr>
          <w:b/>
        </w:rPr>
      </w:pPr>
    </w:p>
    <w:p w:rsidR="00E962AC" w:rsidRDefault="00185D42">
      <w:pPr>
        <w:pStyle w:val="Heading2"/>
        <w:rPr>
          <w:b/>
        </w:rPr>
      </w:pPr>
      <w:bookmarkStart w:id="10" w:name="_Toc121745308"/>
      <w:r>
        <w:rPr>
          <w:rFonts w:ascii="Calibri Light" w:eastAsia="Calibri Light" w:hAnsi="Calibri Light" w:cs="Times New Roman"/>
          <w:b/>
          <w:bCs/>
          <w:color w:val="2E74B5"/>
          <w:lang w:val="es-ES"/>
        </w:rPr>
        <w:t>Funcionalidad del sistema</w:t>
      </w:r>
      <w:bookmarkEnd w:id="10"/>
      <w:r>
        <w:rPr>
          <w:rFonts w:ascii="Calibri Light" w:eastAsia="Calibri Light" w:hAnsi="Calibri Light" w:cs="Times New Roman"/>
          <w:b/>
          <w:bCs/>
          <w:color w:val="2E74B5"/>
          <w:lang w:val="es-ES"/>
        </w:rPr>
        <w:t xml:space="preserve"> </w:t>
      </w:r>
    </w:p>
    <w:p w:rsidR="00E962AC" w:rsidRDefault="00185D42">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eastAsia="Teva Sans Light" w:hAnsi="Teva Sans Light" w:cs="Calibri"/>
          <w:sz w:val="24"/>
          <w:szCs w:val="24"/>
          <w:lang w:val="es-ES"/>
        </w:rPr>
        <w:t xml:space="preserve">Cuando se </w:t>
      </w:r>
      <w:r>
        <w:rPr>
          <w:rFonts w:ascii="Teva Sans Light" w:eastAsia="Teva Sans Light" w:hAnsi="Teva Sans Light" w:cs="Calibri"/>
          <w:b/>
          <w:bCs/>
          <w:sz w:val="24"/>
          <w:szCs w:val="24"/>
          <w:lang w:val="es-ES"/>
        </w:rPr>
        <w:t>copia una actividad</w:t>
      </w:r>
      <w:r>
        <w:rPr>
          <w:rFonts w:ascii="Teva Sans Light" w:eastAsia="Teva Sans Light" w:hAnsi="Teva Sans Light" w:cs="Calibri"/>
          <w:sz w:val="24"/>
          <w:szCs w:val="24"/>
          <w:lang w:val="es-ES"/>
        </w:rPr>
        <w:t xml:space="preserve"> en EngageMate, los documentos</w:t>
      </w:r>
      <w:r>
        <w:rPr>
          <w:rFonts w:ascii="Teva Sans Light" w:eastAsia="Teva Sans Light" w:hAnsi="Teva Sans Light" w:cs="Calibri"/>
          <w:sz w:val="24"/>
          <w:szCs w:val="24"/>
          <w:lang w:val="es-ES"/>
        </w:rPr>
        <w:t xml:space="preserve"> cargados en el envío original también se copian en la nueva actividad. Debe eliminar la documentación si no se aplica a la actividad recién copiada.</w:t>
      </w:r>
    </w:p>
    <w:p w:rsidR="00E962AC" w:rsidRDefault="00E962AC">
      <w:pPr>
        <w:spacing w:after="20" w:line="240" w:lineRule="auto"/>
        <w:ind w:left="180"/>
        <w:rPr>
          <w:rFonts w:ascii="Teva Sans Light" w:hAnsi="Teva Sans Light" w:cstheme="minorHAnsi"/>
          <w:sz w:val="24"/>
          <w:szCs w:val="24"/>
        </w:rPr>
      </w:pPr>
    </w:p>
    <w:p w:rsidR="00E962AC" w:rsidRDefault="00185D42">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eastAsia="Teva Sans Light" w:hAnsi="Teva Sans Light" w:cs="Calibri"/>
          <w:sz w:val="24"/>
          <w:szCs w:val="24"/>
          <w:lang w:val="es-ES"/>
        </w:rPr>
        <w:t>Al migrar a EngageMate, los documentos asociados a las actividades de HIP no se cargarán. La documentació</w:t>
      </w:r>
      <w:r>
        <w:rPr>
          <w:rFonts w:ascii="Teva Sans Light" w:eastAsia="Teva Sans Light" w:hAnsi="Teva Sans Light" w:cs="Calibri"/>
          <w:sz w:val="24"/>
          <w:szCs w:val="24"/>
          <w:lang w:val="es-ES"/>
        </w:rPr>
        <w:t>n de estas actividades forma parte del registro archivado de HIP.</w:t>
      </w:r>
    </w:p>
    <w:p w:rsidR="00E962AC" w:rsidRDefault="00E962AC">
      <w:pPr>
        <w:pStyle w:val="ListParagraph"/>
        <w:rPr>
          <w:rFonts w:ascii="Teva Sans Light" w:hAnsi="Teva Sans Light" w:cstheme="minorHAnsi"/>
          <w:sz w:val="24"/>
          <w:szCs w:val="24"/>
        </w:rPr>
      </w:pPr>
    </w:p>
    <w:p w:rsidR="00E962AC" w:rsidRDefault="00185D42">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eastAsia="Teva Sans Light" w:hAnsi="Teva Sans Light" w:cs="Calibri"/>
          <w:sz w:val="24"/>
          <w:szCs w:val="24"/>
          <w:lang w:val="es-ES"/>
        </w:rPr>
        <w:t>Puede cargar un nuevo CV editando el perfil del proveedor de servicios. Puede eliminar el CV existente.</w:t>
      </w:r>
    </w:p>
    <w:p w:rsidR="00E962AC" w:rsidRDefault="00E962AC">
      <w:pPr>
        <w:spacing w:after="20" w:line="240" w:lineRule="auto"/>
        <w:ind w:left="180"/>
        <w:rPr>
          <w:rFonts w:ascii="Teva Sans Light" w:hAnsi="Teva Sans Light" w:cstheme="minorHAnsi"/>
          <w:sz w:val="24"/>
          <w:szCs w:val="24"/>
        </w:rPr>
      </w:pPr>
    </w:p>
    <w:p w:rsidR="00E962AC" w:rsidRDefault="00185D42">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eastAsia="Teva Sans Light" w:hAnsi="Teva Sans Light" w:cs="Calibri"/>
          <w:b/>
          <w:bCs/>
          <w:sz w:val="24"/>
          <w:szCs w:val="24"/>
          <w:u w:val="single"/>
          <w:lang w:val="es-ES"/>
        </w:rPr>
        <w:t>No</w:t>
      </w:r>
      <w:r>
        <w:rPr>
          <w:rFonts w:ascii="Teva Sans Light" w:eastAsia="Teva Sans Light" w:hAnsi="Teva Sans Light" w:cs="Calibri"/>
          <w:sz w:val="24"/>
          <w:szCs w:val="24"/>
          <w:lang w:val="es-ES"/>
        </w:rPr>
        <w:t xml:space="preserve"> responda a los correos electrónicos automáticos de EngageMate. El buzón de respue</w:t>
      </w:r>
      <w:r>
        <w:rPr>
          <w:rFonts w:ascii="Teva Sans Light" w:eastAsia="Teva Sans Light" w:hAnsi="Teva Sans Light" w:cs="Calibri"/>
          <w:sz w:val="24"/>
          <w:szCs w:val="24"/>
          <w:lang w:val="es-ES"/>
        </w:rPr>
        <w:t xml:space="preserve">sta </w:t>
      </w:r>
      <w:r>
        <w:rPr>
          <w:rFonts w:ascii="Teva Sans Light" w:eastAsia="Teva Sans Light" w:hAnsi="Teva Sans Light" w:cs="Calibri"/>
          <w:b/>
          <w:bCs/>
          <w:sz w:val="24"/>
          <w:szCs w:val="24"/>
          <w:u w:val="single"/>
          <w:lang w:val="es-ES"/>
        </w:rPr>
        <w:t>no</w:t>
      </w:r>
      <w:r>
        <w:rPr>
          <w:rFonts w:ascii="Teva Sans Light" w:eastAsia="Teva Sans Light" w:hAnsi="Teva Sans Light" w:cs="Calibri"/>
          <w:sz w:val="24"/>
          <w:szCs w:val="24"/>
          <w:lang w:val="es-ES"/>
        </w:rPr>
        <w:t xml:space="preserve"> está supervisado y no recibirá respuesta. </w:t>
      </w:r>
    </w:p>
    <w:p w:rsidR="00E962AC" w:rsidRDefault="00E962AC">
      <w:pPr>
        <w:spacing w:after="20" w:line="240" w:lineRule="auto"/>
        <w:ind w:left="180"/>
        <w:rPr>
          <w:rFonts w:ascii="Teva Sans Light" w:hAnsi="Teva Sans Light" w:cstheme="minorHAnsi"/>
          <w:sz w:val="24"/>
          <w:szCs w:val="24"/>
        </w:rPr>
      </w:pPr>
    </w:p>
    <w:p w:rsidR="00E962AC" w:rsidRDefault="00185D42">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eastAsia="Teva Sans Light" w:hAnsi="Teva Sans Light" w:cs="Arial"/>
          <w:bCs/>
          <w:sz w:val="24"/>
          <w:szCs w:val="24"/>
          <w:lang w:val="es-ES"/>
        </w:rPr>
        <w:t xml:space="preserve">Cuando </w:t>
      </w:r>
      <w:r>
        <w:rPr>
          <w:rFonts w:ascii="Teva Sans Light" w:eastAsia="Teva Sans Light" w:hAnsi="Teva Sans Light" w:cs="Arial"/>
          <w:b/>
          <w:bCs/>
          <w:sz w:val="24"/>
          <w:szCs w:val="24"/>
          <w:lang w:val="es-ES"/>
        </w:rPr>
        <w:t>busque un proveedor de servicios</w:t>
      </w:r>
      <w:r>
        <w:rPr>
          <w:rFonts w:ascii="Teva Sans Light" w:eastAsia="Teva Sans Light" w:hAnsi="Teva Sans Light" w:cs="Arial"/>
          <w:sz w:val="24"/>
          <w:szCs w:val="24"/>
          <w:lang w:val="es-ES"/>
        </w:rPr>
        <w:t xml:space="preserve">, se recomienda utilizar el campo Local </w:t>
      </w:r>
      <w:proofErr w:type="spellStart"/>
      <w:r>
        <w:rPr>
          <w:rFonts w:ascii="Teva Sans Light" w:eastAsia="Teva Sans Light" w:hAnsi="Teva Sans Light" w:cs="Arial"/>
          <w:sz w:val="24"/>
          <w:szCs w:val="24"/>
          <w:lang w:val="es-ES"/>
        </w:rPr>
        <w:t>Name</w:t>
      </w:r>
      <w:proofErr w:type="spellEnd"/>
      <w:r>
        <w:rPr>
          <w:rFonts w:ascii="Teva Sans Light" w:eastAsia="Teva Sans Light" w:hAnsi="Teva Sans Light" w:cs="Arial"/>
          <w:sz w:val="24"/>
          <w:szCs w:val="24"/>
          <w:lang w:val="es-ES"/>
        </w:rPr>
        <w:t xml:space="preserve"> (Nombre local). Para la mayoría de los proveedores de servicios, el campo English </w:t>
      </w:r>
      <w:proofErr w:type="spellStart"/>
      <w:r>
        <w:rPr>
          <w:rFonts w:ascii="Teva Sans Light" w:eastAsia="Teva Sans Light" w:hAnsi="Teva Sans Light" w:cs="Arial"/>
          <w:sz w:val="24"/>
          <w:szCs w:val="24"/>
          <w:lang w:val="es-ES"/>
        </w:rPr>
        <w:t>Name</w:t>
      </w:r>
      <w:proofErr w:type="spellEnd"/>
      <w:r>
        <w:rPr>
          <w:rFonts w:ascii="Teva Sans Light" w:eastAsia="Teva Sans Light" w:hAnsi="Teva Sans Light" w:cs="Arial"/>
          <w:sz w:val="24"/>
          <w:szCs w:val="24"/>
          <w:lang w:val="es-ES"/>
        </w:rPr>
        <w:t xml:space="preserve"> (Nombre en inglés) está en blanco.</w:t>
      </w:r>
      <w:r>
        <w:rPr>
          <w:rFonts w:ascii="Teva Sans Light" w:eastAsia="Teva Sans Light" w:hAnsi="Teva Sans Light" w:cs="Arial"/>
          <w:sz w:val="24"/>
          <w:szCs w:val="24"/>
          <w:lang w:val="es-ES"/>
        </w:rPr>
        <w:t xml:space="preserve"> </w:t>
      </w:r>
    </w:p>
    <w:p w:rsidR="00E962AC" w:rsidRDefault="00E962AC">
      <w:pPr>
        <w:spacing w:after="20" w:line="240" w:lineRule="auto"/>
        <w:ind w:left="180"/>
        <w:rPr>
          <w:rFonts w:ascii="Teva Sans Light" w:hAnsi="Teva Sans Light" w:cstheme="minorHAnsi"/>
          <w:sz w:val="24"/>
          <w:szCs w:val="24"/>
        </w:rPr>
      </w:pPr>
    </w:p>
    <w:p w:rsidR="00E962AC" w:rsidRDefault="00185D42">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eastAsia="Teva Sans Light" w:hAnsi="Teva Sans Light" w:cs="Calibri"/>
          <w:sz w:val="24"/>
          <w:szCs w:val="24"/>
          <w:lang w:val="es-ES"/>
        </w:rPr>
        <w:t xml:space="preserve">Si no tiene un nombre en inglés cuando utilice el campo English </w:t>
      </w:r>
      <w:proofErr w:type="spellStart"/>
      <w:r>
        <w:rPr>
          <w:rFonts w:ascii="Teva Sans Light" w:eastAsia="Teva Sans Light" w:hAnsi="Teva Sans Light" w:cs="Calibri"/>
          <w:sz w:val="24"/>
          <w:szCs w:val="24"/>
          <w:lang w:val="es-ES"/>
        </w:rPr>
        <w:t>Name</w:t>
      </w:r>
      <w:proofErr w:type="spellEnd"/>
      <w:r>
        <w:rPr>
          <w:rFonts w:ascii="Teva Sans Light" w:eastAsia="Teva Sans Light" w:hAnsi="Teva Sans Light" w:cs="Calibri"/>
          <w:sz w:val="24"/>
          <w:szCs w:val="24"/>
          <w:lang w:val="es-ES"/>
        </w:rPr>
        <w:t>, puede introducir el nombre en el idioma local eliminando los caracteres especiales, ya que no todos los usuarios pueden acceder fácilmente a esos caracteres en su teclado.</w:t>
      </w:r>
    </w:p>
    <w:p w:rsidR="00E962AC" w:rsidRDefault="00E962AC">
      <w:pPr>
        <w:pStyle w:val="ListParagraph"/>
        <w:rPr>
          <w:rFonts w:ascii="Teva Sans Light" w:hAnsi="Teva Sans Light"/>
          <w:b/>
          <w:bCs/>
          <w:sz w:val="24"/>
          <w:szCs w:val="24"/>
        </w:rPr>
      </w:pPr>
    </w:p>
    <w:p w:rsidR="00E962AC" w:rsidRDefault="00185D42">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eastAsia="Teva Sans Light" w:hAnsi="Teva Sans Light" w:cs="Arial"/>
          <w:b/>
          <w:bCs/>
          <w:sz w:val="24"/>
          <w:szCs w:val="24"/>
          <w:lang w:val="es-ES"/>
        </w:rPr>
        <w:t xml:space="preserve">Revisor </w:t>
      </w:r>
      <w:r>
        <w:rPr>
          <w:rFonts w:ascii="Teva Sans Light" w:eastAsia="Teva Sans Light" w:hAnsi="Teva Sans Light" w:cs="Arial"/>
          <w:b/>
          <w:bCs/>
          <w:sz w:val="24"/>
          <w:szCs w:val="24"/>
          <w:lang w:val="es-ES"/>
        </w:rPr>
        <w:t>designado</w:t>
      </w:r>
      <w:r>
        <w:rPr>
          <w:rFonts w:ascii="Teva Sans Light" w:eastAsia="Teva Sans Light" w:hAnsi="Teva Sans Light" w:cs="Arial"/>
          <w:sz w:val="24"/>
          <w:szCs w:val="24"/>
          <w:lang w:val="es-ES"/>
        </w:rPr>
        <w:t>: si no está seguro de a quién seleccionar como su revisor designado, póngase en contacto con su responsable de Cumplimiento local para que le oriente.</w:t>
      </w:r>
    </w:p>
    <w:p w:rsidR="00E962AC" w:rsidRDefault="00E962AC">
      <w:pPr>
        <w:spacing w:after="20" w:line="240" w:lineRule="auto"/>
        <w:ind w:left="180"/>
        <w:rPr>
          <w:rFonts w:ascii="Teva Sans Light" w:hAnsi="Teva Sans Light" w:cstheme="minorHAnsi"/>
          <w:sz w:val="24"/>
          <w:szCs w:val="24"/>
        </w:rPr>
      </w:pPr>
    </w:p>
    <w:p w:rsidR="00E962AC" w:rsidRDefault="00185D42">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eastAsia="Teva Sans Light" w:hAnsi="Teva Sans Light" w:cs="Arial"/>
          <w:bCs/>
          <w:sz w:val="24"/>
          <w:szCs w:val="24"/>
          <w:lang w:val="es-ES"/>
        </w:rPr>
        <w:t xml:space="preserve">Los </w:t>
      </w:r>
      <w:r>
        <w:rPr>
          <w:rFonts w:ascii="Teva Sans Light" w:eastAsia="Teva Sans Light" w:hAnsi="Teva Sans Light" w:cs="Arial"/>
          <w:b/>
          <w:bCs/>
          <w:sz w:val="24"/>
          <w:szCs w:val="24"/>
          <w:lang w:val="es-ES"/>
        </w:rPr>
        <w:t>grupos de revisión</w:t>
      </w:r>
      <w:r>
        <w:rPr>
          <w:rFonts w:ascii="Teva Sans Light" w:eastAsia="Teva Sans Light" w:hAnsi="Teva Sans Light" w:cs="Arial"/>
          <w:sz w:val="24"/>
          <w:szCs w:val="24"/>
          <w:lang w:val="es-ES"/>
        </w:rPr>
        <w:t xml:space="preserve"> están configurados en EngageMate. Para las actividades que requieren un</w:t>
      </w:r>
      <w:r>
        <w:rPr>
          <w:rFonts w:ascii="Teva Sans Light" w:eastAsia="Teva Sans Light" w:hAnsi="Teva Sans Light" w:cs="Arial"/>
          <w:sz w:val="24"/>
          <w:szCs w:val="24"/>
          <w:lang w:val="es-ES"/>
        </w:rPr>
        <w:t>a revisión de nivel 2, el usuario no necesita seleccionar al revisor o revisores.</w:t>
      </w:r>
    </w:p>
    <w:p w:rsidR="00E962AC" w:rsidRDefault="00E962AC">
      <w:pPr>
        <w:spacing w:after="20" w:line="240" w:lineRule="auto"/>
        <w:ind w:left="180"/>
        <w:rPr>
          <w:rFonts w:ascii="Teva Sans Light" w:hAnsi="Teva Sans Light" w:cstheme="minorHAnsi"/>
          <w:sz w:val="24"/>
          <w:szCs w:val="24"/>
        </w:rPr>
      </w:pPr>
    </w:p>
    <w:p w:rsidR="00E962AC" w:rsidRDefault="00185D42">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eastAsia="Teva Sans Light" w:hAnsi="Teva Sans Light" w:cs="Arial"/>
          <w:b/>
          <w:bCs/>
          <w:sz w:val="24"/>
          <w:szCs w:val="24"/>
          <w:lang w:val="es-ES"/>
        </w:rPr>
        <w:t>Usuarios con doble función</w:t>
      </w:r>
      <w:r>
        <w:rPr>
          <w:rFonts w:ascii="Teva Sans Light" w:eastAsia="Teva Sans Light" w:hAnsi="Teva Sans Light" w:cs="Arial"/>
          <w:sz w:val="24"/>
          <w:szCs w:val="24"/>
          <w:lang w:val="es-ES"/>
        </w:rPr>
        <w:t>: algunos usuarios tienen múltiples funciones de usuario en EngageMate. Por lo tanto, si utiliza el enlace de la notificación por correo electrónic</w:t>
      </w:r>
      <w:r>
        <w:rPr>
          <w:rFonts w:ascii="Teva Sans Light" w:eastAsia="Teva Sans Light" w:hAnsi="Teva Sans Light" w:cs="Arial"/>
          <w:sz w:val="24"/>
          <w:szCs w:val="24"/>
          <w:lang w:val="es-ES"/>
        </w:rPr>
        <w:t xml:space="preserve">o al acceder a la actividad, recuerde que debe iniciar la sesión mediante la misma función que aparece en el </w:t>
      </w:r>
      <w:r>
        <w:rPr>
          <w:rFonts w:ascii="Teva Sans Light" w:eastAsia="Teva Sans Light" w:hAnsi="Teva Sans Light" w:cs="Arial"/>
          <w:sz w:val="24"/>
          <w:szCs w:val="24"/>
          <w:lang w:val="es-ES"/>
        </w:rPr>
        <w:lastRenderedPageBreak/>
        <w:t>cuerpo del correo electrónico. Si inicia sesión con la función equivocada, recibirá un mensaje de error o no podrá actuar.</w:t>
      </w:r>
    </w:p>
    <w:p w:rsidR="00E962AC" w:rsidRDefault="00185D42">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eastAsia="Teva Sans Light" w:hAnsi="Teva Sans Light" w:cs="Arial"/>
          <w:b/>
          <w:bCs/>
          <w:sz w:val="24"/>
          <w:szCs w:val="24"/>
          <w:lang w:val="es-ES"/>
        </w:rPr>
        <w:t>Solicitar más informació</w:t>
      </w:r>
      <w:r>
        <w:rPr>
          <w:rFonts w:ascii="Teva Sans Light" w:eastAsia="Teva Sans Light" w:hAnsi="Teva Sans Light" w:cs="Arial"/>
          <w:b/>
          <w:bCs/>
          <w:sz w:val="24"/>
          <w:szCs w:val="24"/>
          <w:lang w:val="es-ES"/>
        </w:rPr>
        <w:t>n</w:t>
      </w:r>
      <w:r>
        <w:rPr>
          <w:rFonts w:ascii="Teva Sans Light" w:eastAsia="Teva Sans Light" w:hAnsi="Teva Sans Light" w:cs="Arial"/>
          <w:sz w:val="24"/>
          <w:szCs w:val="24"/>
          <w:lang w:val="es-ES"/>
        </w:rPr>
        <w:t xml:space="preserve">: cuando un revisor selecciona </w:t>
      </w:r>
      <w:proofErr w:type="spellStart"/>
      <w:r>
        <w:rPr>
          <w:rFonts w:ascii="Teva Sans Light" w:eastAsia="Teva Sans Light" w:hAnsi="Teva Sans Light" w:cs="Arial"/>
          <w:sz w:val="24"/>
          <w:szCs w:val="24"/>
          <w:lang w:val="es-ES"/>
        </w:rPr>
        <w:t>Request</w:t>
      </w:r>
      <w:proofErr w:type="spellEnd"/>
      <w:r>
        <w:rPr>
          <w:rFonts w:ascii="Teva Sans Light" w:eastAsia="Teva Sans Light" w:hAnsi="Teva Sans Light" w:cs="Arial"/>
          <w:sz w:val="24"/>
          <w:szCs w:val="24"/>
          <w:lang w:val="es-ES"/>
        </w:rPr>
        <w:t xml:space="preserve"> </w:t>
      </w:r>
      <w:proofErr w:type="spellStart"/>
      <w:r>
        <w:rPr>
          <w:rFonts w:ascii="Teva Sans Light" w:eastAsia="Teva Sans Light" w:hAnsi="Teva Sans Light" w:cs="Arial"/>
          <w:sz w:val="24"/>
          <w:szCs w:val="24"/>
          <w:lang w:val="es-ES"/>
        </w:rPr>
        <w:t>for</w:t>
      </w:r>
      <w:proofErr w:type="spellEnd"/>
      <w:r>
        <w:rPr>
          <w:rFonts w:ascii="Teva Sans Light" w:eastAsia="Teva Sans Light" w:hAnsi="Teva Sans Light" w:cs="Arial"/>
          <w:sz w:val="24"/>
          <w:szCs w:val="24"/>
          <w:lang w:val="es-ES"/>
        </w:rPr>
        <w:t xml:space="preserve"> More </w:t>
      </w:r>
      <w:proofErr w:type="spellStart"/>
      <w:r>
        <w:rPr>
          <w:rFonts w:ascii="Teva Sans Light" w:eastAsia="Teva Sans Light" w:hAnsi="Teva Sans Light" w:cs="Arial"/>
          <w:sz w:val="24"/>
          <w:szCs w:val="24"/>
          <w:lang w:val="es-ES"/>
        </w:rPr>
        <w:t>Information</w:t>
      </w:r>
      <w:proofErr w:type="spellEnd"/>
      <w:r>
        <w:rPr>
          <w:rFonts w:ascii="Teva Sans Light" w:eastAsia="Teva Sans Light" w:hAnsi="Teva Sans Light" w:cs="Arial"/>
          <w:sz w:val="24"/>
          <w:szCs w:val="24"/>
          <w:lang w:val="es-ES"/>
        </w:rPr>
        <w:t xml:space="preserve"> (Solicitar más información), se reanuda el ciclo de revisión completo. Esto significa que todos los revisores tendrán que volver a revisar y tomar una decisión después de que el remitente haya añ</w:t>
      </w:r>
      <w:r>
        <w:rPr>
          <w:rFonts w:ascii="Teva Sans Light" w:eastAsia="Teva Sans Light" w:hAnsi="Teva Sans Light" w:cs="Arial"/>
          <w:sz w:val="24"/>
          <w:szCs w:val="24"/>
          <w:lang w:val="es-ES"/>
        </w:rPr>
        <w:t>adido la información adicional solicitada.</w:t>
      </w:r>
    </w:p>
    <w:p w:rsidR="00E962AC" w:rsidRDefault="00E962AC">
      <w:pPr>
        <w:spacing w:after="20" w:line="240" w:lineRule="auto"/>
        <w:ind w:left="180"/>
        <w:rPr>
          <w:rFonts w:ascii="Teva Sans Light" w:hAnsi="Teva Sans Light"/>
          <w:sz w:val="24"/>
          <w:szCs w:val="24"/>
        </w:rPr>
      </w:pPr>
    </w:p>
    <w:p w:rsidR="00E962AC" w:rsidRDefault="00185D42">
      <w:pPr>
        <w:pStyle w:val="ListParagraph"/>
        <w:numPr>
          <w:ilvl w:val="0"/>
          <w:numId w:val="7"/>
        </w:numPr>
        <w:spacing w:after="20" w:line="240" w:lineRule="auto"/>
        <w:contextualSpacing w:val="0"/>
        <w:rPr>
          <w:rFonts w:ascii="Teva Sans Light" w:hAnsi="Teva Sans Light"/>
          <w:sz w:val="24"/>
          <w:szCs w:val="24"/>
        </w:rPr>
      </w:pPr>
      <w:r>
        <w:rPr>
          <w:rFonts w:ascii="Teva Sans Light" w:eastAsia="Teva Sans Light" w:hAnsi="Teva Sans Light" w:cs="Arial"/>
          <w:b/>
          <w:bCs/>
          <w:sz w:val="24"/>
          <w:szCs w:val="24"/>
          <w:lang w:val="es-ES"/>
        </w:rPr>
        <w:t xml:space="preserve">Pestaña </w:t>
      </w:r>
      <w:proofErr w:type="spellStart"/>
      <w:r>
        <w:rPr>
          <w:rFonts w:ascii="Teva Sans Light" w:eastAsia="Teva Sans Light" w:hAnsi="Teva Sans Light" w:cs="Arial"/>
          <w:b/>
          <w:bCs/>
          <w:sz w:val="24"/>
          <w:szCs w:val="24"/>
          <w:lang w:val="es-ES"/>
        </w:rPr>
        <w:t>Reviewers</w:t>
      </w:r>
      <w:proofErr w:type="spellEnd"/>
      <w:r>
        <w:rPr>
          <w:rFonts w:ascii="Teva Sans Light" w:eastAsia="Teva Sans Light" w:hAnsi="Teva Sans Light" w:cs="Arial"/>
          <w:sz w:val="24"/>
          <w:szCs w:val="24"/>
          <w:lang w:val="es-ES"/>
        </w:rPr>
        <w:t xml:space="preserve">: esta pestaña puede ser confusa porque enumera todos los posibles revisores. Si un usuario desea saber quién está revisando la actividad y/o el estado en ese momento, consulte la pestaña </w:t>
      </w:r>
      <w:proofErr w:type="spellStart"/>
      <w:r>
        <w:rPr>
          <w:rFonts w:ascii="Teva Sans Light" w:eastAsia="Teva Sans Light" w:hAnsi="Teva Sans Light" w:cs="Arial"/>
          <w:b/>
          <w:bCs/>
          <w:sz w:val="24"/>
          <w:szCs w:val="24"/>
          <w:lang w:val="es-ES"/>
        </w:rPr>
        <w:t>Audit</w:t>
      </w:r>
      <w:proofErr w:type="spellEnd"/>
      <w:r>
        <w:rPr>
          <w:rFonts w:ascii="Teva Sans Light" w:eastAsia="Teva Sans Light" w:hAnsi="Teva Sans Light" w:cs="Arial"/>
          <w:b/>
          <w:bCs/>
          <w:sz w:val="24"/>
          <w:szCs w:val="24"/>
          <w:lang w:val="es-ES"/>
        </w:rPr>
        <w:t xml:space="preserve"> </w:t>
      </w:r>
      <w:proofErr w:type="spellStart"/>
      <w:r>
        <w:rPr>
          <w:rFonts w:ascii="Teva Sans Light" w:eastAsia="Teva Sans Light" w:hAnsi="Teva Sans Light" w:cs="Arial"/>
          <w:b/>
          <w:bCs/>
          <w:sz w:val="24"/>
          <w:szCs w:val="24"/>
          <w:lang w:val="es-ES"/>
        </w:rPr>
        <w:t>Trail</w:t>
      </w:r>
      <w:proofErr w:type="spellEnd"/>
      <w:r>
        <w:rPr>
          <w:rFonts w:ascii="Teva Sans Light" w:eastAsia="Teva Sans Light" w:hAnsi="Teva Sans Light" w:cs="Arial"/>
          <w:sz w:val="24"/>
          <w:szCs w:val="24"/>
          <w:lang w:val="es-ES"/>
        </w:rPr>
        <w:t xml:space="preserve"> (Registro de auditoría) para obtener esta información.</w:t>
      </w:r>
    </w:p>
    <w:p w:rsidR="00E962AC" w:rsidRDefault="00E962AC">
      <w:pPr>
        <w:rPr>
          <w:rFonts w:ascii="Teva Sans Light" w:hAnsi="Teva Sans Light"/>
          <w:sz w:val="24"/>
          <w:szCs w:val="24"/>
        </w:rPr>
      </w:pPr>
    </w:p>
    <w:p w:rsidR="00E962AC" w:rsidRDefault="00185D42">
      <w:pPr>
        <w:pStyle w:val="ListParagraph"/>
        <w:numPr>
          <w:ilvl w:val="0"/>
          <w:numId w:val="7"/>
        </w:numPr>
        <w:spacing w:after="20" w:line="240" w:lineRule="auto"/>
        <w:contextualSpacing w:val="0"/>
        <w:rPr>
          <w:rFonts w:ascii="Teva Sans Light" w:hAnsi="Teva Sans Light"/>
          <w:sz w:val="24"/>
          <w:szCs w:val="24"/>
        </w:rPr>
      </w:pPr>
      <w:r>
        <w:rPr>
          <w:rFonts w:ascii="Teva Sans Light" w:eastAsia="Teva Sans Light" w:hAnsi="Teva Sans Light" w:cs="Arial"/>
          <w:b/>
          <w:bCs/>
          <w:sz w:val="24"/>
          <w:szCs w:val="24"/>
          <w:lang w:val="es-ES"/>
        </w:rPr>
        <w:t>«Cualquier» revisor</w:t>
      </w:r>
      <w:r>
        <w:rPr>
          <w:rFonts w:ascii="Teva Sans Light" w:eastAsia="Teva Sans Light" w:hAnsi="Teva Sans Light" w:cs="Arial"/>
          <w:sz w:val="24"/>
          <w:szCs w:val="24"/>
          <w:lang w:val="es-ES"/>
        </w:rPr>
        <w:t>: algunos grupos de la revisión de nivel 2 tienen la función de «cualquier» (</w:t>
      </w:r>
      <w:proofErr w:type="spellStart"/>
      <w:r>
        <w:rPr>
          <w:rFonts w:ascii="Teva Sans Light" w:eastAsia="Teva Sans Light" w:hAnsi="Teva Sans Light" w:cs="Arial"/>
          <w:sz w:val="24"/>
          <w:szCs w:val="24"/>
          <w:lang w:val="es-ES"/>
        </w:rPr>
        <w:t>any</w:t>
      </w:r>
      <w:proofErr w:type="spellEnd"/>
      <w:r>
        <w:rPr>
          <w:rFonts w:ascii="Teva Sans Light" w:eastAsia="Teva Sans Light" w:hAnsi="Teva Sans Light" w:cs="Arial"/>
          <w:sz w:val="24"/>
          <w:szCs w:val="24"/>
          <w:lang w:val="es-ES"/>
        </w:rPr>
        <w:t>) revisor en la que se asignan varias personas para revisar una actividad, pero sólo se necesit</w:t>
      </w:r>
      <w:r>
        <w:rPr>
          <w:rFonts w:ascii="Teva Sans Light" w:eastAsia="Teva Sans Light" w:hAnsi="Teva Sans Light" w:cs="Arial"/>
          <w:sz w:val="24"/>
          <w:szCs w:val="24"/>
          <w:lang w:val="es-ES"/>
        </w:rPr>
        <w:t xml:space="preserve">a </w:t>
      </w:r>
      <w:r>
        <w:rPr>
          <w:rFonts w:ascii="Teva Sans Light" w:eastAsia="Teva Sans Light" w:hAnsi="Teva Sans Light" w:cs="Arial"/>
          <w:b/>
          <w:bCs/>
          <w:sz w:val="24"/>
          <w:szCs w:val="24"/>
          <w:u w:val="single"/>
          <w:lang w:val="es-ES"/>
        </w:rPr>
        <w:t>una</w:t>
      </w:r>
      <w:r>
        <w:rPr>
          <w:rFonts w:ascii="Teva Sans Light" w:eastAsia="Teva Sans Light" w:hAnsi="Teva Sans Light" w:cs="Arial"/>
          <w:sz w:val="24"/>
          <w:szCs w:val="24"/>
          <w:lang w:val="es-ES"/>
        </w:rPr>
        <w:t xml:space="preserve"> persona para tomar una decisión. Si ve la misma </w:t>
      </w:r>
      <w:proofErr w:type="spellStart"/>
      <w:r>
        <w:rPr>
          <w:rFonts w:ascii="Teva Sans Light" w:eastAsia="Teva Sans Light" w:hAnsi="Teva Sans Light" w:cs="Arial"/>
          <w:b/>
          <w:bCs/>
          <w:sz w:val="24"/>
          <w:szCs w:val="24"/>
          <w:u w:val="single"/>
          <w:lang w:val="es-ES"/>
        </w:rPr>
        <w:t>subfunción</w:t>
      </w:r>
      <w:proofErr w:type="spellEnd"/>
      <w:r>
        <w:rPr>
          <w:rFonts w:ascii="Teva Sans Light" w:eastAsia="Teva Sans Light" w:hAnsi="Teva Sans Light" w:cs="Arial"/>
          <w:sz w:val="24"/>
          <w:szCs w:val="24"/>
          <w:lang w:val="es-ES"/>
        </w:rPr>
        <w:t xml:space="preserve"> en la pestaña </w:t>
      </w:r>
      <w:proofErr w:type="spellStart"/>
      <w:r>
        <w:rPr>
          <w:rFonts w:ascii="Teva Sans Light" w:eastAsia="Teva Sans Light" w:hAnsi="Teva Sans Light" w:cs="Arial"/>
          <w:sz w:val="24"/>
          <w:szCs w:val="24"/>
          <w:lang w:val="es-ES"/>
        </w:rPr>
        <w:t>Audit</w:t>
      </w:r>
      <w:proofErr w:type="spellEnd"/>
      <w:r>
        <w:rPr>
          <w:rFonts w:ascii="Teva Sans Light" w:eastAsia="Teva Sans Light" w:hAnsi="Teva Sans Light" w:cs="Arial"/>
          <w:sz w:val="24"/>
          <w:szCs w:val="24"/>
          <w:lang w:val="es-ES"/>
        </w:rPr>
        <w:t xml:space="preserve"> </w:t>
      </w:r>
      <w:proofErr w:type="spellStart"/>
      <w:r>
        <w:rPr>
          <w:rFonts w:ascii="Teva Sans Light" w:eastAsia="Teva Sans Light" w:hAnsi="Teva Sans Light" w:cs="Arial"/>
          <w:sz w:val="24"/>
          <w:szCs w:val="24"/>
          <w:lang w:val="es-ES"/>
        </w:rPr>
        <w:t>Trail</w:t>
      </w:r>
      <w:proofErr w:type="spellEnd"/>
      <w:r>
        <w:rPr>
          <w:rFonts w:ascii="Teva Sans Light" w:eastAsia="Teva Sans Light" w:hAnsi="Teva Sans Light" w:cs="Arial"/>
          <w:sz w:val="24"/>
          <w:szCs w:val="24"/>
          <w:lang w:val="es-ES"/>
        </w:rPr>
        <w:t xml:space="preserve"> o </w:t>
      </w:r>
      <w:proofErr w:type="spellStart"/>
      <w:r>
        <w:rPr>
          <w:rFonts w:ascii="Teva Sans Light" w:eastAsia="Teva Sans Light" w:hAnsi="Teva Sans Light" w:cs="Arial"/>
          <w:sz w:val="24"/>
          <w:szCs w:val="24"/>
          <w:lang w:val="es-ES"/>
        </w:rPr>
        <w:t>Reviewer</w:t>
      </w:r>
      <w:proofErr w:type="spellEnd"/>
      <w:r>
        <w:rPr>
          <w:rFonts w:ascii="Teva Sans Light" w:eastAsia="Teva Sans Light" w:hAnsi="Teva Sans Light" w:cs="Arial"/>
          <w:sz w:val="24"/>
          <w:szCs w:val="24"/>
          <w:lang w:val="es-ES"/>
        </w:rPr>
        <w:t xml:space="preserve"> (Revisor) para un revisor, esto indica que sólo se requiere una persona para tomar una decisión. Otros se omiten del sistema después de tomar la primera d</w:t>
      </w:r>
      <w:r>
        <w:rPr>
          <w:rFonts w:ascii="Teva Sans Light" w:eastAsia="Teva Sans Light" w:hAnsi="Teva Sans Light" w:cs="Arial"/>
          <w:sz w:val="24"/>
          <w:szCs w:val="24"/>
          <w:lang w:val="es-ES"/>
        </w:rPr>
        <w:t>ecisión.</w:t>
      </w:r>
    </w:p>
    <w:p w:rsidR="00E962AC" w:rsidRDefault="00E962AC">
      <w:pPr>
        <w:spacing w:after="20" w:line="240" w:lineRule="auto"/>
        <w:ind w:left="180"/>
        <w:rPr>
          <w:rFonts w:ascii="Teva Sans Light" w:hAnsi="Teva Sans Light" w:cstheme="minorHAnsi"/>
          <w:sz w:val="24"/>
          <w:szCs w:val="24"/>
        </w:rPr>
      </w:pPr>
    </w:p>
    <w:p w:rsidR="00E962AC" w:rsidRDefault="00185D42">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eastAsia="Teva Sans Light" w:hAnsi="Teva Sans Light" w:cs="Arial"/>
          <w:b/>
          <w:bCs/>
          <w:sz w:val="24"/>
          <w:szCs w:val="24"/>
          <w:lang w:val="es-ES"/>
        </w:rPr>
        <w:t>Cargar documentos</w:t>
      </w:r>
      <w:r>
        <w:rPr>
          <w:rFonts w:ascii="Teva Sans Light" w:eastAsia="Teva Sans Light" w:hAnsi="Teva Sans Light" w:cs="Arial"/>
          <w:sz w:val="24"/>
          <w:szCs w:val="24"/>
          <w:lang w:val="es-ES"/>
        </w:rPr>
        <w:t xml:space="preserve"> en EngageMate: los sistemas determinan si la actividad incluye la documentación cargada por el nombre del botón de acción. Por ejemplo: </w:t>
      </w:r>
    </w:p>
    <w:tbl>
      <w:tblPr>
        <w:tblStyle w:val="TableGrid"/>
        <w:tblW w:w="0" w:type="auto"/>
        <w:tblInd w:w="715" w:type="dxa"/>
        <w:tblLook w:val="04A0" w:firstRow="1" w:lastRow="0" w:firstColumn="1" w:lastColumn="0" w:noHBand="0" w:noVBand="1"/>
      </w:tblPr>
      <w:tblGrid>
        <w:gridCol w:w="4536"/>
        <w:gridCol w:w="4823"/>
      </w:tblGrid>
      <w:tr w:rsidR="00E962AC">
        <w:trPr>
          <w:trHeight w:val="873"/>
        </w:trPr>
        <w:tc>
          <w:tcPr>
            <w:tcW w:w="4476" w:type="dxa"/>
          </w:tcPr>
          <w:p w:rsidR="00E962AC" w:rsidRDefault="00185D42">
            <w:pPr>
              <w:spacing w:after="20"/>
              <w:rPr>
                <w:rFonts w:ascii="Teva Sans Light" w:hAnsi="Teva Sans Light"/>
                <w:bCs/>
                <w:sz w:val="24"/>
                <w:szCs w:val="24"/>
              </w:rPr>
            </w:pPr>
            <w:r>
              <w:rPr>
                <w:noProof/>
              </w:rPr>
              <w:drawing>
                <wp:inline distT="0" distB="0" distL="0" distR="0">
                  <wp:extent cx="2682875" cy="577850"/>
                  <wp:effectExtent l="0" t="0" r="3175" b="0"/>
                  <wp:docPr id="3" name="Picture 3" descr="cid:image001.png@01D8F9B8.210D5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id:image001.png@01D8F9B8.210D5450"/>
                          <pic:cNvPicPr>
                            <a:picLocks noChangeAspect="1" noChangeArrowheads="1"/>
                          </pic:cNvPicPr>
                        </pic:nvPicPr>
                        <pic:blipFill>
                          <a:blip r:embed="rId9" r:link="rId10">
                            <a:extLst>
                              <a:ext uri="{28A0092B-C50C-407E-A947-70E740481C1C}">
                                <a14:useLocalDpi xmlns:a14="http://schemas.microsoft.com/office/drawing/2010/main" val="0"/>
                              </a:ext>
                            </a:extLst>
                          </a:blip>
                          <a:stretch>
                            <a:fillRect/>
                          </a:stretch>
                        </pic:blipFill>
                        <pic:spPr bwMode="auto">
                          <a:xfrm>
                            <a:off x="0" y="0"/>
                            <a:ext cx="2682875" cy="577850"/>
                          </a:xfrm>
                          <a:prstGeom prst="rect">
                            <a:avLst/>
                          </a:prstGeom>
                          <a:noFill/>
                          <a:ln>
                            <a:noFill/>
                          </a:ln>
                        </pic:spPr>
                      </pic:pic>
                    </a:graphicData>
                  </a:graphic>
                </wp:inline>
              </w:drawing>
            </w:r>
          </w:p>
        </w:tc>
        <w:tc>
          <w:tcPr>
            <w:tcW w:w="4823" w:type="dxa"/>
          </w:tcPr>
          <w:p w:rsidR="00E962AC" w:rsidRDefault="00185D42">
            <w:pPr>
              <w:spacing w:after="20"/>
              <w:rPr>
                <w:rFonts w:ascii="Teva Sans Light" w:hAnsi="Teva Sans Light"/>
                <w:bCs/>
                <w:sz w:val="24"/>
                <w:szCs w:val="24"/>
              </w:rPr>
            </w:pPr>
            <w:r>
              <w:rPr>
                <w:rFonts w:ascii="Teva Sans Light" w:eastAsia="Teva Sans Light" w:hAnsi="Teva Sans Light" w:cs="Arial"/>
                <w:bCs/>
                <w:i/>
                <w:iCs/>
                <w:sz w:val="24"/>
                <w:szCs w:val="24"/>
                <w:u w:val="single"/>
                <w:lang w:val="es-ES"/>
              </w:rPr>
              <w:t>View/</w:t>
            </w:r>
            <w:proofErr w:type="spellStart"/>
            <w:r>
              <w:rPr>
                <w:rFonts w:ascii="Teva Sans Light" w:eastAsia="Teva Sans Light" w:hAnsi="Teva Sans Light" w:cs="Arial"/>
                <w:bCs/>
                <w:i/>
                <w:iCs/>
                <w:sz w:val="24"/>
                <w:szCs w:val="24"/>
                <w:u w:val="single"/>
                <w:lang w:val="es-ES"/>
              </w:rPr>
              <w:t>Edit</w:t>
            </w:r>
            <w:proofErr w:type="spellEnd"/>
            <w:r>
              <w:rPr>
                <w:rFonts w:ascii="Teva Sans Light" w:eastAsia="Teva Sans Light" w:hAnsi="Teva Sans Light" w:cs="Arial"/>
                <w:bCs/>
                <w:i/>
                <w:iCs/>
                <w:sz w:val="24"/>
                <w:szCs w:val="24"/>
                <w:u w:val="single"/>
                <w:lang w:val="es-ES"/>
              </w:rPr>
              <w:t xml:space="preserve"> </w:t>
            </w:r>
            <w:proofErr w:type="spellStart"/>
            <w:r>
              <w:rPr>
                <w:rFonts w:ascii="Teva Sans Light" w:eastAsia="Teva Sans Light" w:hAnsi="Teva Sans Light" w:cs="Arial"/>
                <w:bCs/>
                <w:i/>
                <w:iCs/>
                <w:sz w:val="24"/>
                <w:szCs w:val="24"/>
                <w:u w:val="single"/>
                <w:lang w:val="es-ES"/>
              </w:rPr>
              <w:t>uploads</w:t>
            </w:r>
            <w:proofErr w:type="spellEnd"/>
            <w:r>
              <w:rPr>
                <w:rFonts w:ascii="Teva Sans Light" w:eastAsia="Teva Sans Light" w:hAnsi="Teva Sans Light" w:cs="Arial"/>
                <w:bCs/>
                <w:i/>
                <w:iCs/>
                <w:sz w:val="24"/>
                <w:szCs w:val="24"/>
                <w:u w:val="single"/>
                <w:lang w:val="es-ES"/>
              </w:rPr>
              <w:t xml:space="preserve"> (Ver/Editar cargas)</w:t>
            </w:r>
            <w:r>
              <w:rPr>
                <w:rFonts w:ascii="Teva Sans Light" w:eastAsia="Teva Sans Light" w:hAnsi="Teva Sans Light" w:cs="Arial"/>
                <w:bCs/>
                <w:sz w:val="24"/>
                <w:szCs w:val="24"/>
                <w:lang w:val="es-ES"/>
              </w:rPr>
              <w:t xml:space="preserve"> indica que los documentos SE ESTÁN cargando. Haga clic en este botón para ver o editar lo que se ha cargado.</w:t>
            </w:r>
          </w:p>
        </w:tc>
      </w:tr>
      <w:tr w:rsidR="00E962AC">
        <w:trPr>
          <w:trHeight w:val="949"/>
        </w:trPr>
        <w:tc>
          <w:tcPr>
            <w:tcW w:w="4476" w:type="dxa"/>
            <w:vAlign w:val="center"/>
          </w:tcPr>
          <w:p w:rsidR="00E962AC" w:rsidRDefault="00185D42">
            <w:pPr>
              <w:spacing w:after="20"/>
              <w:rPr>
                <w:rFonts w:ascii="Teva Sans Light" w:hAnsi="Teva Sans Light"/>
                <w:bCs/>
                <w:sz w:val="24"/>
                <w:szCs w:val="24"/>
              </w:rPr>
            </w:pPr>
            <w:r>
              <w:rPr>
                <w:noProof/>
              </w:rPr>
              <w:drawing>
                <wp:inline distT="0" distB="0" distL="0" distR="0">
                  <wp:extent cx="2733675" cy="628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stretch>
                            <a:fillRect/>
                          </a:stretch>
                        </pic:blipFill>
                        <pic:spPr>
                          <a:xfrm>
                            <a:off x="0" y="0"/>
                            <a:ext cx="2733675" cy="628650"/>
                          </a:xfrm>
                          <a:prstGeom prst="rect">
                            <a:avLst/>
                          </a:prstGeom>
                        </pic:spPr>
                      </pic:pic>
                    </a:graphicData>
                  </a:graphic>
                </wp:inline>
              </w:drawing>
            </w:r>
          </w:p>
        </w:tc>
        <w:tc>
          <w:tcPr>
            <w:tcW w:w="4823" w:type="dxa"/>
          </w:tcPr>
          <w:p w:rsidR="00E962AC" w:rsidRDefault="00185D42">
            <w:pPr>
              <w:spacing w:after="20"/>
              <w:rPr>
                <w:rFonts w:ascii="Teva Sans Light" w:hAnsi="Teva Sans Light"/>
                <w:bCs/>
                <w:sz w:val="24"/>
                <w:szCs w:val="24"/>
              </w:rPr>
            </w:pPr>
            <w:proofErr w:type="spellStart"/>
            <w:r>
              <w:rPr>
                <w:rFonts w:ascii="Teva Sans Light" w:eastAsia="Teva Sans Light" w:hAnsi="Teva Sans Light" w:cs="Arial"/>
                <w:bCs/>
                <w:i/>
                <w:iCs/>
                <w:sz w:val="24"/>
                <w:szCs w:val="24"/>
                <w:u w:val="single"/>
                <w:lang w:val="es-ES"/>
              </w:rPr>
              <w:t>Start</w:t>
            </w:r>
            <w:proofErr w:type="spellEnd"/>
            <w:r>
              <w:rPr>
                <w:rFonts w:ascii="Teva Sans Light" w:eastAsia="Teva Sans Light" w:hAnsi="Teva Sans Light" w:cs="Arial"/>
                <w:bCs/>
                <w:i/>
                <w:iCs/>
                <w:sz w:val="24"/>
                <w:szCs w:val="24"/>
                <w:u w:val="single"/>
                <w:lang w:val="es-ES"/>
              </w:rPr>
              <w:t xml:space="preserve"> </w:t>
            </w:r>
            <w:proofErr w:type="spellStart"/>
            <w:r>
              <w:rPr>
                <w:rFonts w:ascii="Teva Sans Light" w:eastAsia="Teva Sans Light" w:hAnsi="Teva Sans Light" w:cs="Arial"/>
                <w:bCs/>
                <w:i/>
                <w:iCs/>
                <w:sz w:val="24"/>
                <w:szCs w:val="24"/>
                <w:u w:val="single"/>
                <w:lang w:val="es-ES"/>
              </w:rPr>
              <w:t>uploading</w:t>
            </w:r>
            <w:proofErr w:type="spellEnd"/>
            <w:r>
              <w:rPr>
                <w:rFonts w:ascii="Teva Sans Light" w:eastAsia="Teva Sans Light" w:hAnsi="Teva Sans Light" w:cs="Arial"/>
                <w:bCs/>
                <w:i/>
                <w:iCs/>
                <w:sz w:val="24"/>
                <w:szCs w:val="24"/>
                <w:u w:val="single"/>
                <w:lang w:val="es-ES"/>
              </w:rPr>
              <w:t xml:space="preserve"> (Iniciar carga)</w:t>
            </w:r>
            <w:r>
              <w:rPr>
                <w:rFonts w:ascii="Teva Sans Light" w:eastAsia="Teva Sans Light" w:hAnsi="Teva Sans Light" w:cs="Arial"/>
                <w:bCs/>
                <w:sz w:val="24"/>
                <w:szCs w:val="24"/>
                <w:lang w:val="es-ES"/>
              </w:rPr>
              <w:t xml:space="preserve"> indica que NO hay documentos cargados en esta sección. Haga clic en este botón para cargar documentos.</w:t>
            </w:r>
          </w:p>
        </w:tc>
      </w:tr>
    </w:tbl>
    <w:p w:rsidR="00E962AC" w:rsidRDefault="00E962AC">
      <w:pPr>
        <w:spacing w:after="20" w:line="240" w:lineRule="auto"/>
        <w:ind w:left="180"/>
        <w:rPr>
          <w:rFonts w:ascii="Teva Sans Light" w:hAnsi="Teva Sans Light" w:cstheme="minorHAnsi"/>
          <w:sz w:val="24"/>
          <w:szCs w:val="24"/>
        </w:rPr>
      </w:pPr>
    </w:p>
    <w:p w:rsidR="00E962AC" w:rsidRDefault="00185D42">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eastAsia="Teva Sans Light" w:hAnsi="Teva Sans Light" w:cs="Arial"/>
          <w:b/>
          <w:bCs/>
          <w:sz w:val="24"/>
          <w:szCs w:val="24"/>
          <w:lang w:val="es-ES"/>
        </w:rPr>
        <w:t>Cancel</w:t>
      </w:r>
      <w:r>
        <w:rPr>
          <w:rFonts w:ascii="Teva Sans Light" w:eastAsia="Teva Sans Light" w:hAnsi="Teva Sans Light" w:cs="Arial"/>
          <w:b/>
          <w:bCs/>
          <w:sz w:val="24"/>
          <w:szCs w:val="24"/>
          <w:lang w:val="es-ES"/>
        </w:rPr>
        <w:t>ar una actividad</w:t>
      </w:r>
      <w:r>
        <w:rPr>
          <w:rFonts w:ascii="Teva Sans Light" w:eastAsia="Teva Sans Light" w:hAnsi="Teva Sans Light" w:cs="Arial"/>
          <w:sz w:val="24"/>
          <w:szCs w:val="24"/>
          <w:lang w:val="es-ES"/>
        </w:rPr>
        <w:t xml:space="preserve">: el remitente puede </w:t>
      </w:r>
      <w:r>
        <w:rPr>
          <w:rFonts w:ascii="Teva Sans Light" w:eastAsia="Teva Sans Light" w:hAnsi="Teva Sans Light" w:cs="Arial"/>
          <w:b/>
          <w:bCs/>
          <w:sz w:val="24"/>
          <w:szCs w:val="24"/>
          <w:u w:val="single"/>
          <w:lang w:val="es-ES"/>
        </w:rPr>
        <w:t>cancelar</w:t>
      </w:r>
      <w:r>
        <w:rPr>
          <w:rFonts w:ascii="Teva Sans Light" w:eastAsia="Teva Sans Light" w:hAnsi="Teva Sans Light" w:cs="Arial"/>
          <w:sz w:val="24"/>
          <w:szCs w:val="24"/>
          <w:lang w:val="es-ES"/>
        </w:rPr>
        <w:t xml:space="preserve"> una actividad mientras la actividad está en su cola (y no con un revisor). Para cancelar una actividad que está en manos de un revisor, el remitente debe solicitar más información al revisor mediante el botón </w:t>
      </w:r>
      <w:proofErr w:type="spellStart"/>
      <w:r>
        <w:rPr>
          <w:rFonts w:ascii="Teva Sans Light" w:eastAsia="Teva Sans Light" w:hAnsi="Teva Sans Light" w:cs="Arial"/>
          <w:sz w:val="24"/>
          <w:szCs w:val="24"/>
          <w:lang w:val="es-ES"/>
        </w:rPr>
        <w:t>R</w:t>
      </w:r>
      <w:r>
        <w:rPr>
          <w:rFonts w:ascii="Teva Sans Light" w:eastAsia="Teva Sans Light" w:hAnsi="Teva Sans Light" w:cs="Arial"/>
          <w:sz w:val="24"/>
          <w:szCs w:val="24"/>
          <w:lang w:val="es-ES"/>
        </w:rPr>
        <w:t>equest</w:t>
      </w:r>
      <w:proofErr w:type="spellEnd"/>
      <w:r>
        <w:rPr>
          <w:rFonts w:ascii="Teva Sans Light" w:eastAsia="Teva Sans Light" w:hAnsi="Teva Sans Light" w:cs="Arial"/>
          <w:sz w:val="24"/>
          <w:szCs w:val="24"/>
          <w:lang w:val="es-ES"/>
        </w:rPr>
        <w:t xml:space="preserve"> </w:t>
      </w:r>
      <w:proofErr w:type="spellStart"/>
      <w:r>
        <w:rPr>
          <w:rFonts w:ascii="Teva Sans Light" w:eastAsia="Teva Sans Light" w:hAnsi="Teva Sans Light" w:cs="Arial"/>
          <w:sz w:val="24"/>
          <w:szCs w:val="24"/>
          <w:lang w:val="es-ES"/>
        </w:rPr>
        <w:t>for</w:t>
      </w:r>
      <w:proofErr w:type="spellEnd"/>
      <w:r>
        <w:rPr>
          <w:rFonts w:ascii="Teva Sans Light" w:eastAsia="Teva Sans Light" w:hAnsi="Teva Sans Light" w:cs="Arial"/>
          <w:sz w:val="24"/>
          <w:szCs w:val="24"/>
          <w:lang w:val="es-ES"/>
        </w:rPr>
        <w:t xml:space="preserve"> More </w:t>
      </w:r>
      <w:proofErr w:type="spellStart"/>
      <w:r>
        <w:rPr>
          <w:rFonts w:ascii="Teva Sans Light" w:eastAsia="Teva Sans Light" w:hAnsi="Teva Sans Light" w:cs="Arial"/>
          <w:sz w:val="24"/>
          <w:szCs w:val="24"/>
          <w:lang w:val="es-ES"/>
        </w:rPr>
        <w:t>Information</w:t>
      </w:r>
      <w:proofErr w:type="spellEnd"/>
      <w:r>
        <w:rPr>
          <w:rFonts w:ascii="Teva Sans Light" w:eastAsia="Teva Sans Light" w:hAnsi="Teva Sans Light" w:cs="Arial"/>
          <w:sz w:val="24"/>
          <w:szCs w:val="24"/>
          <w:lang w:val="es-ES"/>
        </w:rPr>
        <w:t>. Esto devolverá la actividad al remitente, donde podrá cancelar la actividad en la pestaña Paso 1 - Detalles de la actividad.</w:t>
      </w:r>
    </w:p>
    <w:p w:rsidR="00E962AC" w:rsidRDefault="00E962AC">
      <w:pPr>
        <w:pStyle w:val="Heading2"/>
        <w:rPr>
          <w:b/>
          <w:sz w:val="14"/>
          <w:szCs w:val="14"/>
        </w:rPr>
      </w:pPr>
    </w:p>
    <w:p w:rsidR="00E962AC" w:rsidRDefault="00185D42">
      <w:pPr>
        <w:pStyle w:val="Heading2"/>
        <w:rPr>
          <w:b/>
        </w:rPr>
      </w:pPr>
      <w:bookmarkStart w:id="11" w:name="_Toc121745309"/>
      <w:r>
        <w:rPr>
          <w:rFonts w:ascii="Calibri Light" w:eastAsia="Calibri Light" w:hAnsi="Calibri Light" w:cs="Times New Roman"/>
          <w:b/>
          <w:bCs/>
          <w:color w:val="2E74B5"/>
          <w:lang w:val="es-ES"/>
        </w:rPr>
        <w:t>Requisitos de inicio</w:t>
      </w:r>
      <w:bookmarkEnd w:id="11"/>
    </w:p>
    <w:p w:rsidR="00E962AC" w:rsidRDefault="00185D42">
      <w:pPr>
        <w:pStyle w:val="ListParagraph"/>
        <w:numPr>
          <w:ilvl w:val="0"/>
          <w:numId w:val="5"/>
        </w:numPr>
        <w:spacing w:after="20" w:line="240" w:lineRule="auto"/>
        <w:ind w:left="540"/>
        <w:contextualSpacing w:val="0"/>
        <w:rPr>
          <w:rFonts w:ascii="Teva Sans Light" w:hAnsi="Teva Sans Light" w:cstheme="minorHAnsi"/>
          <w:sz w:val="24"/>
          <w:szCs w:val="24"/>
        </w:rPr>
      </w:pPr>
      <w:r>
        <w:rPr>
          <w:rFonts w:ascii="Teva Sans Light" w:eastAsia="Teva Sans Light" w:hAnsi="Teva Sans Light" w:cs="Calibri"/>
          <w:sz w:val="24"/>
          <w:szCs w:val="24"/>
          <w:lang w:val="es-ES"/>
        </w:rPr>
        <w:t xml:space="preserve">El concepto del consejo asesor debe ser aprobado antes de nombrar a los </w:t>
      </w:r>
      <w:r>
        <w:rPr>
          <w:rFonts w:ascii="Teva Sans Light" w:eastAsia="Teva Sans Light" w:hAnsi="Teva Sans Light" w:cs="Calibri"/>
          <w:sz w:val="24"/>
          <w:szCs w:val="24"/>
          <w:lang w:val="es-ES"/>
        </w:rPr>
        <w:t>proveedores de servicios.</w:t>
      </w:r>
    </w:p>
    <w:p w:rsidR="00E962AC" w:rsidRDefault="00E962AC">
      <w:pPr>
        <w:spacing w:after="20" w:line="240" w:lineRule="auto"/>
        <w:ind w:left="180"/>
        <w:rPr>
          <w:rFonts w:ascii="Teva Sans Light" w:hAnsi="Teva Sans Light" w:cstheme="minorHAnsi"/>
          <w:sz w:val="24"/>
          <w:szCs w:val="24"/>
        </w:rPr>
      </w:pPr>
    </w:p>
    <w:p w:rsidR="00E962AC" w:rsidRDefault="00185D42">
      <w:pPr>
        <w:pStyle w:val="ListParagraph"/>
        <w:numPr>
          <w:ilvl w:val="0"/>
          <w:numId w:val="5"/>
        </w:numPr>
        <w:spacing w:after="20" w:line="240" w:lineRule="auto"/>
        <w:ind w:left="540"/>
        <w:contextualSpacing w:val="0"/>
        <w:rPr>
          <w:rFonts w:ascii="Teva Sans Light" w:hAnsi="Teva Sans Light" w:cstheme="minorHAnsi"/>
          <w:sz w:val="24"/>
          <w:szCs w:val="24"/>
        </w:rPr>
      </w:pPr>
      <w:r>
        <w:rPr>
          <w:rFonts w:ascii="Teva Sans Light" w:eastAsia="Teva Sans Light" w:hAnsi="Teva Sans Light" w:cs="Calibri"/>
          <w:sz w:val="24"/>
          <w:szCs w:val="24"/>
          <w:lang w:val="es-ES"/>
        </w:rPr>
        <w:t xml:space="preserve">Cuando una actividad tiene varios proveedores de servicios, y uno de ellos está siendo sometido a una modificación de FMV, todos los demás deben esperar a que se revise la modificación de FMV y se tome una decisión. </w:t>
      </w:r>
    </w:p>
    <w:p w:rsidR="00E962AC" w:rsidRDefault="00E962AC">
      <w:pPr>
        <w:spacing w:after="20" w:line="240" w:lineRule="auto"/>
        <w:ind w:left="180"/>
        <w:rPr>
          <w:rFonts w:ascii="Teva Sans Light" w:hAnsi="Teva Sans Light" w:cstheme="minorHAnsi"/>
          <w:sz w:val="24"/>
          <w:szCs w:val="24"/>
        </w:rPr>
      </w:pPr>
    </w:p>
    <w:p w:rsidR="00E962AC" w:rsidRDefault="00185D42">
      <w:pPr>
        <w:pStyle w:val="ListParagraph"/>
        <w:numPr>
          <w:ilvl w:val="0"/>
          <w:numId w:val="5"/>
        </w:numPr>
        <w:spacing w:after="20" w:line="240" w:lineRule="auto"/>
        <w:ind w:left="540"/>
        <w:contextualSpacing w:val="0"/>
        <w:rPr>
          <w:rFonts w:ascii="Teva Sans Light" w:hAnsi="Teva Sans Light" w:cstheme="minorHAnsi"/>
          <w:sz w:val="24"/>
          <w:szCs w:val="24"/>
        </w:rPr>
      </w:pPr>
      <w:r>
        <w:rPr>
          <w:rFonts w:ascii="Teva Sans Light" w:eastAsia="Teva Sans Light" w:hAnsi="Teva Sans Light" w:cs="Calibri"/>
          <w:sz w:val="24"/>
          <w:szCs w:val="24"/>
          <w:lang w:val="es-ES"/>
        </w:rPr>
        <w:lastRenderedPageBreak/>
        <w:t>Los revisor</w:t>
      </w:r>
      <w:r>
        <w:rPr>
          <w:rFonts w:ascii="Teva Sans Light" w:eastAsia="Teva Sans Light" w:hAnsi="Teva Sans Light" w:cs="Calibri"/>
          <w:sz w:val="24"/>
          <w:szCs w:val="24"/>
          <w:lang w:val="es-ES"/>
        </w:rPr>
        <w:t>es pueden añadir comentarios al aprobar una actividad; sin embargo, los comentarios no son necesarios para la aprobación.</w:t>
      </w:r>
    </w:p>
    <w:p w:rsidR="00E962AC" w:rsidRDefault="00185D42">
      <w:pPr>
        <w:rPr>
          <w:rFonts w:ascii="Teva Sans Light" w:hAnsi="Teva Sans Light" w:cstheme="minorHAnsi"/>
          <w:b/>
          <w:sz w:val="24"/>
          <w:szCs w:val="24"/>
          <w:u w:val="single"/>
        </w:rPr>
      </w:pPr>
      <w:r>
        <w:rPr>
          <w:rFonts w:ascii="Teva Sans Light" w:hAnsi="Teva Sans Light" w:cstheme="minorHAnsi"/>
          <w:b/>
          <w:sz w:val="24"/>
          <w:szCs w:val="24"/>
          <w:u w:val="single"/>
        </w:rPr>
        <w:br w:type="page"/>
      </w:r>
    </w:p>
    <w:p w:rsidR="00E962AC" w:rsidRDefault="00185D42">
      <w:pPr>
        <w:pStyle w:val="Heading2"/>
        <w:rPr>
          <w:b/>
        </w:rPr>
      </w:pPr>
      <w:bookmarkStart w:id="12" w:name="_Toc121745310"/>
      <w:r>
        <w:rPr>
          <w:rFonts w:ascii="Calibri Light" w:eastAsia="Calibri Light" w:hAnsi="Calibri Light" w:cs="Times New Roman"/>
          <w:b/>
          <w:bCs/>
          <w:color w:val="2E74B5"/>
          <w:lang w:val="es-ES"/>
        </w:rPr>
        <w:t>Controles del sistema</w:t>
      </w:r>
      <w:bookmarkEnd w:id="12"/>
    </w:p>
    <w:p w:rsidR="00E962AC" w:rsidRDefault="00185D42">
      <w:pPr>
        <w:pStyle w:val="ListParagraph"/>
        <w:numPr>
          <w:ilvl w:val="0"/>
          <w:numId w:val="10"/>
        </w:numPr>
        <w:spacing w:after="20" w:line="240" w:lineRule="auto"/>
        <w:rPr>
          <w:rFonts w:ascii="Teva Sans Light" w:hAnsi="Teva Sans Light" w:cstheme="minorHAnsi"/>
          <w:sz w:val="24"/>
          <w:szCs w:val="24"/>
        </w:rPr>
      </w:pPr>
      <w:r>
        <w:rPr>
          <w:rFonts w:ascii="Teva Sans Light" w:eastAsia="Teva Sans Light" w:hAnsi="Teva Sans Light" w:cs="Calibri"/>
          <w:sz w:val="24"/>
          <w:szCs w:val="24"/>
          <w:lang w:val="es-ES"/>
        </w:rPr>
        <w:t>Al introducir las cantidades, los usuarios no deben utilizar separadores numéricos. Por ejemplo:</w:t>
      </w:r>
    </w:p>
    <w:p w:rsidR="00E962AC" w:rsidRDefault="00185D42">
      <w:pPr>
        <w:pStyle w:val="ListParagraph"/>
        <w:numPr>
          <w:ilvl w:val="1"/>
          <w:numId w:val="3"/>
        </w:numPr>
        <w:tabs>
          <w:tab w:val="left" w:pos="540"/>
        </w:tabs>
        <w:spacing w:before="240" w:after="20" w:line="240" w:lineRule="auto"/>
        <w:rPr>
          <w:rFonts w:ascii="Teva Sans Light" w:hAnsi="Teva Sans Light" w:cstheme="minorHAnsi"/>
          <w:sz w:val="24"/>
          <w:szCs w:val="24"/>
          <w:u w:val="single"/>
        </w:rPr>
      </w:pPr>
      <w:r>
        <w:rPr>
          <w:rFonts w:ascii="Teva Sans Light" w:eastAsia="Teva Sans Light" w:hAnsi="Teva Sans Light" w:cs="Calibri"/>
          <w:sz w:val="24"/>
          <w:szCs w:val="24"/>
          <w:lang w:val="es-ES"/>
        </w:rPr>
        <w:t xml:space="preserve">No escriba: </w:t>
      </w:r>
      <w:r>
        <w:rPr>
          <w:rFonts w:ascii="Teva Sans Light" w:eastAsia="Teva Sans Light" w:hAnsi="Teva Sans Light" w:cs="Calibri"/>
          <w:sz w:val="24"/>
          <w:szCs w:val="24"/>
          <w:lang w:val="es-ES"/>
        </w:rPr>
        <w:t>100,500.99</w:t>
      </w:r>
    </w:p>
    <w:p w:rsidR="00E962AC" w:rsidRDefault="00185D42">
      <w:pPr>
        <w:pStyle w:val="ListParagraph"/>
        <w:numPr>
          <w:ilvl w:val="1"/>
          <w:numId w:val="3"/>
        </w:numPr>
        <w:tabs>
          <w:tab w:val="left" w:pos="540"/>
        </w:tabs>
        <w:spacing w:before="240" w:after="20" w:line="240" w:lineRule="auto"/>
      </w:pPr>
      <w:r>
        <w:rPr>
          <w:rFonts w:ascii="Teva Sans Light" w:eastAsia="Teva Sans Light" w:hAnsi="Teva Sans Light" w:cs="Calibri"/>
          <w:sz w:val="24"/>
          <w:szCs w:val="24"/>
          <w:lang w:val="es-ES"/>
        </w:rPr>
        <w:t>Escriba: 100500.99</w:t>
      </w:r>
    </w:p>
    <w:p w:rsidR="00E962AC" w:rsidRDefault="00185D42">
      <w:pPr>
        <w:pStyle w:val="ListParagraph"/>
        <w:numPr>
          <w:ilvl w:val="0"/>
          <w:numId w:val="10"/>
        </w:numPr>
        <w:spacing w:before="240" w:after="20" w:line="240" w:lineRule="auto"/>
      </w:pPr>
      <w:r>
        <w:rPr>
          <w:rFonts w:ascii="Teva Sans Light" w:eastAsia="Teva Sans Light" w:hAnsi="Teva Sans Light" w:cs="Calibri"/>
          <w:sz w:val="24"/>
          <w:szCs w:val="24"/>
          <w:lang w:val="es-ES"/>
        </w:rPr>
        <w:t xml:space="preserve">Algunos </w:t>
      </w:r>
      <w:r>
        <w:rPr>
          <w:rFonts w:ascii="Calibri" w:eastAsia="Calibri" w:hAnsi="Calibri" w:cs="Calibri"/>
          <w:sz w:val="24"/>
          <w:szCs w:val="24"/>
          <w:lang w:val="es-ES"/>
        </w:rPr>
        <w:t>países</w:t>
      </w:r>
      <w:r>
        <w:rPr>
          <w:rFonts w:ascii="Teva Sans Light" w:eastAsia="Teva Sans Light" w:hAnsi="Teva Sans Light" w:cs="Calibri"/>
          <w:sz w:val="24"/>
          <w:szCs w:val="24"/>
          <w:lang w:val="es-ES"/>
        </w:rPr>
        <w:t xml:space="preserve"> exigen que se introduzca el producto o la ubicación durante el cierre. Como no se trata de un requisito global y no todos los países requieren un producto o una ubicación, tenga en cuenta que estos campos no apa</w:t>
      </w:r>
      <w:r>
        <w:rPr>
          <w:rFonts w:ascii="Teva Sans Light" w:eastAsia="Teva Sans Light" w:hAnsi="Teva Sans Light" w:cs="Calibri"/>
          <w:sz w:val="24"/>
          <w:szCs w:val="24"/>
          <w:lang w:val="es-ES"/>
        </w:rPr>
        <w:t>recerán como obligatorios en la plantilla de Excel.</w:t>
      </w:r>
    </w:p>
    <w:p w:rsidR="00E962AC" w:rsidRDefault="00E962AC">
      <w:pPr>
        <w:pStyle w:val="ListParagraph"/>
        <w:spacing w:after="20" w:line="240" w:lineRule="auto"/>
        <w:contextualSpacing w:val="0"/>
        <w:jc w:val="center"/>
        <w:rPr>
          <w:rFonts w:ascii="Teva Sans Light" w:hAnsi="Teva Sans Light"/>
          <w:b/>
          <w:color w:val="FF0000"/>
          <w:sz w:val="32"/>
          <w:szCs w:val="24"/>
        </w:rPr>
      </w:pPr>
    </w:p>
    <w:sectPr w:rsidR="00E962AC">
      <w:headerReference w:type="default" r:id="rId12"/>
      <w:footerReference w:type="default" r:id="rId13"/>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2AC" w:rsidRDefault="00185D42">
      <w:pPr>
        <w:spacing w:after="0" w:line="240" w:lineRule="auto"/>
      </w:pPr>
      <w:r>
        <w:separator/>
      </w:r>
    </w:p>
  </w:endnote>
  <w:endnote w:type="continuationSeparator" w:id="0">
    <w:p w:rsidR="00E962AC" w:rsidRDefault="00185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Teva Sans Light">
    <w:altName w:val="Arial"/>
    <w:panose1 w:val="020B0604030202020203"/>
    <w:charset w:val="00"/>
    <w:family w:val="swiss"/>
    <w:notTrueType/>
    <w:pitch w:val="variable"/>
    <w:sig w:usb0="A000006F" w:usb1="4000207A" w:usb2="00000000" w:usb3="00000000" w:csb0="00000093" w:csb1="00000000"/>
  </w:font>
  <w:font w:name="DengXian">
    <w:altName w:val="等线"/>
    <w:panose1 w:val="02010600030101010101"/>
    <w:charset w:val="86"/>
    <w:family w:val="roman"/>
    <w:notTrueType/>
    <w:pitch w:val="default"/>
  </w:font>
  <w:font w:name="Teva Sans">
    <w:altName w:val="Arial"/>
    <w:panose1 w:val="020B0604030202020203"/>
    <w:charset w:val="00"/>
    <w:family w:val="swiss"/>
    <w:notTrueType/>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2AC" w:rsidRDefault="00185D42">
    <w:pPr>
      <w:pStyle w:val="Footer"/>
    </w:pPr>
    <w:r>
      <w:rPr>
        <w:rFonts w:ascii="Calibri" w:eastAsia="Calibri" w:hAnsi="Calibri" w:cs="Arial"/>
        <w:lang w:val="es-ES"/>
      </w:rPr>
      <w:t xml:space="preserve">Fecha de creación: </w:t>
    </w:r>
    <w:proofErr w:type="gramStart"/>
    <w:r>
      <w:rPr>
        <w:rFonts w:ascii="Calibri" w:eastAsia="Calibri" w:hAnsi="Calibri" w:cs="Arial"/>
        <w:lang w:val="es-ES"/>
      </w:rPr>
      <w:t>Noviembre</w:t>
    </w:r>
    <w:proofErr w:type="gramEnd"/>
    <w:r>
      <w:rPr>
        <w:rFonts w:ascii="Calibri" w:eastAsia="Calibri" w:hAnsi="Calibri" w:cs="Arial"/>
        <w:lang w:val="es-ES"/>
      </w:rPr>
      <w:t xml:space="preserve"> de 2022               </w:t>
    </w:r>
    <w:r>
      <w:rPr>
        <w:rFonts w:ascii="Calibri" w:eastAsia="Calibri" w:hAnsi="Calibri" w:cs="Arial"/>
        <w:lang w:val="es-ES"/>
      </w:rPr>
      <w:tab/>
      <w:t xml:space="preserve">Oficina del Programa </w:t>
    </w:r>
    <w:proofErr w:type="spellStart"/>
    <w:r>
      <w:rPr>
        <w:rFonts w:ascii="Calibri" w:eastAsia="Calibri" w:hAnsi="Calibri" w:cs="Arial"/>
        <w:lang w:val="es-ES"/>
      </w:rPr>
      <w:t>GCE</w:t>
    </w:r>
    <w:proofErr w:type="spellEnd"/>
    <w:r>
      <w:rPr>
        <w:rFonts w:ascii="Calibri" w:eastAsia="Calibri" w:hAnsi="Calibri" w:cs="Arial"/>
        <w:lang w:val="es-ES"/>
      </w:rPr>
      <w:tab/>
      <w:t>Versión: 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2AC" w:rsidRDefault="00185D42">
      <w:pPr>
        <w:spacing w:after="0" w:line="240" w:lineRule="auto"/>
      </w:pPr>
      <w:r>
        <w:separator/>
      </w:r>
    </w:p>
  </w:footnote>
  <w:footnote w:type="continuationSeparator" w:id="0">
    <w:p w:rsidR="00E962AC" w:rsidRDefault="00185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2AC" w:rsidRDefault="00185D42">
    <w:pPr>
      <w:pStyle w:val="Header"/>
    </w:pPr>
    <w:r>
      <w:rPr>
        <w:rFonts w:cstheme="minorHAnsi"/>
        <w:noProof/>
      </w:rPr>
      <w:drawing>
        <wp:inline distT="0" distB="0" distL="0" distR="0">
          <wp:extent cx="6478007" cy="699715"/>
          <wp:effectExtent l="0" t="0" r="0" b="571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a:extLst>
                      <a:ext uri="{28A0092B-C50C-407E-A947-70E740481C1C}">
                        <a14:useLocalDpi xmlns:a14="http://schemas.microsoft.com/office/drawing/2010/main" val="0"/>
                      </a:ext>
                    </a:extLst>
                  </a:blip>
                  <a:srcRect t="17557" b="12184"/>
                  <a:stretch>
                    <a:fillRect/>
                  </a:stretch>
                </pic:blipFill>
                <pic:spPr bwMode="auto">
                  <a:xfrm>
                    <a:off x="0" y="0"/>
                    <a:ext cx="6483096" cy="70026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6F60"/>
    <w:multiLevelType w:val="hybridMultilevel"/>
    <w:tmpl w:val="F2265D58"/>
    <w:lvl w:ilvl="0" w:tplc="821293FE">
      <w:start w:val="1"/>
      <w:numFmt w:val="decimal"/>
      <w:lvlText w:val="%1."/>
      <w:lvlJc w:val="left"/>
      <w:pPr>
        <w:ind w:left="720" w:hanging="360"/>
      </w:pPr>
      <w:rPr>
        <w:rFonts w:hint="default"/>
      </w:rPr>
    </w:lvl>
    <w:lvl w:ilvl="1" w:tplc="ED14C83E">
      <w:start w:val="1"/>
      <w:numFmt w:val="lowerLetter"/>
      <w:lvlText w:val="%2."/>
      <w:lvlJc w:val="left"/>
      <w:pPr>
        <w:ind w:left="1440" w:hanging="360"/>
      </w:pPr>
    </w:lvl>
    <w:lvl w:ilvl="2" w:tplc="7D6C0C02" w:tentative="1">
      <w:start w:val="1"/>
      <w:numFmt w:val="lowerRoman"/>
      <w:lvlText w:val="%3."/>
      <w:lvlJc w:val="right"/>
      <w:pPr>
        <w:ind w:left="2160" w:hanging="180"/>
      </w:pPr>
    </w:lvl>
    <w:lvl w:ilvl="3" w:tplc="1A14C5E4" w:tentative="1">
      <w:start w:val="1"/>
      <w:numFmt w:val="decimal"/>
      <w:lvlText w:val="%4."/>
      <w:lvlJc w:val="left"/>
      <w:pPr>
        <w:ind w:left="2880" w:hanging="360"/>
      </w:pPr>
    </w:lvl>
    <w:lvl w:ilvl="4" w:tplc="501CBDBC" w:tentative="1">
      <w:start w:val="1"/>
      <w:numFmt w:val="lowerLetter"/>
      <w:lvlText w:val="%5."/>
      <w:lvlJc w:val="left"/>
      <w:pPr>
        <w:ind w:left="3600" w:hanging="360"/>
      </w:pPr>
    </w:lvl>
    <w:lvl w:ilvl="5" w:tplc="65AACAF2" w:tentative="1">
      <w:start w:val="1"/>
      <w:numFmt w:val="lowerRoman"/>
      <w:lvlText w:val="%6."/>
      <w:lvlJc w:val="right"/>
      <w:pPr>
        <w:ind w:left="4320" w:hanging="180"/>
      </w:pPr>
    </w:lvl>
    <w:lvl w:ilvl="6" w:tplc="1B6C4922" w:tentative="1">
      <w:start w:val="1"/>
      <w:numFmt w:val="decimal"/>
      <w:lvlText w:val="%7."/>
      <w:lvlJc w:val="left"/>
      <w:pPr>
        <w:ind w:left="5040" w:hanging="360"/>
      </w:pPr>
    </w:lvl>
    <w:lvl w:ilvl="7" w:tplc="F746D4C0" w:tentative="1">
      <w:start w:val="1"/>
      <w:numFmt w:val="lowerLetter"/>
      <w:lvlText w:val="%8."/>
      <w:lvlJc w:val="left"/>
      <w:pPr>
        <w:ind w:left="5760" w:hanging="360"/>
      </w:pPr>
    </w:lvl>
    <w:lvl w:ilvl="8" w:tplc="42F65E70" w:tentative="1">
      <w:start w:val="1"/>
      <w:numFmt w:val="lowerRoman"/>
      <w:lvlText w:val="%9."/>
      <w:lvlJc w:val="right"/>
      <w:pPr>
        <w:ind w:left="6480" w:hanging="180"/>
      </w:pPr>
    </w:lvl>
  </w:abstractNum>
  <w:abstractNum w:abstractNumId="1" w15:restartNumberingAfterBreak="0">
    <w:nsid w:val="10123EFB"/>
    <w:multiLevelType w:val="hybridMultilevel"/>
    <w:tmpl w:val="F2265D58"/>
    <w:lvl w:ilvl="0" w:tplc="194E4CE0">
      <w:start w:val="1"/>
      <w:numFmt w:val="decimal"/>
      <w:lvlText w:val="%1."/>
      <w:lvlJc w:val="left"/>
      <w:pPr>
        <w:ind w:left="720" w:hanging="360"/>
      </w:pPr>
      <w:rPr>
        <w:rFonts w:hint="default"/>
      </w:rPr>
    </w:lvl>
    <w:lvl w:ilvl="1" w:tplc="BF72F312">
      <w:start w:val="1"/>
      <w:numFmt w:val="lowerLetter"/>
      <w:lvlText w:val="%2."/>
      <w:lvlJc w:val="left"/>
      <w:pPr>
        <w:ind w:left="1440" w:hanging="360"/>
      </w:pPr>
    </w:lvl>
    <w:lvl w:ilvl="2" w:tplc="C1AEE090" w:tentative="1">
      <w:start w:val="1"/>
      <w:numFmt w:val="lowerRoman"/>
      <w:lvlText w:val="%3."/>
      <w:lvlJc w:val="right"/>
      <w:pPr>
        <w:ind w:left="2160" w:hanging="180"/>
      </w:pPr>
    </w:lvl>
    <w:lvl w:ilvl="3" w:tplc="B6FEDD40" w:tentative="1">
      <w:start w:val="1"/>
      <w:numFmt w:val="decimal"/>
      <w:lvlText w:val="%4."/>
      <w:lvlJc w:val="left"/>
      <w:pPr>
        <w:ind w:left="2880" w:hanging="360"/>
      </w:pPr>
    </w:lvl>
    <w:lvl w:ilvl="4" w:tplc="865053D4" w:tentative="1">
      <w:start w:val="1"/>
      <w:numFmt w:val="lowerLetter"/>
      <w:lvlText w:val="%5."/>
      <w:lvlJc w:val="left"/>
      <w:pPr>
        <w:ind w:left="3600" w:hanging="360"/>
      </w:pPr>
    </w:lvl>
    <w:lvl w:ilvl="5" w:tplc="4258A94C" w:tentative="1">
      <w:start w:val="1"/>
      <w:numFmt w:val="lowerRoman"/>
      <w:lvlText w:val="%6."/>
      <w:lvlJc w:val="right"/>
      <w:pPr>
        <w:ind w:left="4320" w:hanging="180"/>
      </w:pPr>
    </w:lvl>
    <w:lvl w:ilvl="6" w:tplc="67080E76" w:tentative="1">
      <w:start w:val="1"/>
      <w:numFmt w:val="decimal"/>
      <w:lvlText w:val="%7."/>
      <w:lvlJc w:val="left"/>
      <w:pPr>
        <w:ind w:left="5040" w:hanging="360"/>
      </w:pPr>
    </w:lvl>
    <w:lvl w:ilvl="7" w:tplc="446A1E36" w:tentative="1">
      <w:start w:val="1"/>
      <w:numFmt w:val="lowerLetter"/>
      <w:lvlText w:val="%8."/>
      <w:lvlJc w:val="left"/>
      <w:pPr>
        <w:ind w:left="5760" w:hanging="360"/>
      </w:pPr>
    </w:lvl>
    <w:lvl w:ilvl="8" w:tplc="4C48D8CC" w:tentative="1">
      <w:start w:val="1"/>
      <w:numFmt w:val="lowerRoman"/>
      <w:lvlText w:val="%9."/>
      <w:lvlJc w:val="right"/>
      <w:pPr>
        <w:ind w:left="6480" w:hanging="180"/>
      </w:pPr>
    </w:lvl>
  </w:abstractNum>
  <w:abstractNum w:abstractNumId="2" w15:restartNumberingAfterBreak="0">
    <w:nsid w:val="1C1035C2"/>
    <w:multiLevelType w:val="hybridMultilevel"/>
    <w:tmpl w:val="37AE695A"/>
    <w:lvl w:ilvl="0" w:tplc="67E401F6">
      <w:start w:val="1"/>
      <w:numFmt w:val="lowerLetter"/>
      <w:lvlText w:val="%1)"/>
      <w:lvlJc w:val="left"/>
      <w:pPr>
        <w:ind w:left="720" w:hanging="360"/>
      </w:pPr>
      <w:rPr>
        <w:rFonts w:hint="default"/>
        <w:color w:val="auto"/>
        <w:w w:val="101"/>
        <w:sz w:val="22"/>
        <w:szCs w:val="22"/>
      </w:rPr>
    </w:lvl>
    <w:lvl w:ilvl="1" w:tplc="9E8E4AAC">
      <w:start w:val="1"/>
      <w:numFmt w:val="lowerLetter"/>
      <w:lvlText w:val="%2."/>
      <w:lvlJc w:val="left"/>
      <w:pPr>
        <w:ind w:left="1440" w:hanging="360"/>
      </w:pPr>
    </w:lvl>
    <w:lvl w:ilvl="2" w:tplc="2D347272" w:tentative="1">
      <w:start w:val="1"/>
      <w:numFmt w:val="lowerRoman"/>
      <w:lvlText w:val="%3."/>
      <w:lvlJc w:val="right"/>
      <w:pPr>
        <w:ind w:left="2160" w:hanging="180"/>
      </w:pPr>
    </w:lvl>
    <w:lvl w:ilvl="3" w:tplc="1EC25552" w:tentative="1">
      <w:start w:val="1"/>
      <w:numFmt w:val="decimal"/>
      <w:lvlText w:val="%4."/>
      <w:lvlJc w:val="left"/>
      <w:pPr>
        <w:ind w:left="2880" w:hanging="360"/>
      </w:pPr>
    </w:lvl>
    <w:lvl w:ilvl="4" w:tplc="8F90F530" w:tentative="1">
      <w:start w:val="1"/>
      <w:numFmt w:val="lowerLetter"/>
      <w:lvlText w:val="%5."/>
      <w:lvlJc w:val="left"/>
      <w:pPr>
        <w:ind w:left="3600" w:hanging="360"/>
      </w:pPr>
    </w:lvl>
    <w:lvl w:ilvl="5" w:tplc="EFB6DA90" w:tentative="1">
      <w:start w:val="1"/>
      <w:numFmt w:val="lowerRoman"/>
      <w:lvlText w:val="%6."/>
      <w:lvlJc w:val="right"/>
      <w:pPr>
        <w:ind w:left="4320" w:hanging="180"/>
      </w:pPr>
    </w:lvl>
    <w:lvl w:ilvl="6" w:tplc="73E6B3C6" w:tentative="1">
      <w:start w:val="1"/>
      <w:numFmt w:val="decimal"/>
      <w:lvlText w:val="%7."/>
      <w:lvlJc w:val="left"/>
      <w:pPr>
        <w:ind w:left="5040" w:hanging="360"/>
      </w:pPr>
    </w:lvl>
    <w:lvl w:ilvl="7" w:tplc="3B2EE5C4" w:tentative="1">
      <w:start w:val="1"/>
      <w:numFmt w:val="lowerLetter"/>
      <w:lvlText w:val="%8."/>
      <w:lvlJc w:val="left"/>
      <w:pPr>
        <w:ind w:left="5760" w:hanging="360"/>
      </w:pPr>
    </w:lvl>
    <w:lvl w:ilvl="8" w:tplc="190C2D74" w:tentative="1">
      <w:start w:val="1"/>
      <w:numFmt w:val="lowerRoman"/>
      <w:lvlText w:val="%9."/>
      <w:lvlJc w:val="right"/>
      <w:pPr>
        <w:ind w:left="6480" w:hanging="180"/>
      </w:pPr>
    </w:lvl>
  </w:abstractNum>
  <w:abstractNum w:abstractNumId="3" w15:restartNumberingAfterBreak="0">
    <w:nsid w:val="2D514191"/>
    <w:multiLevelType w:val="hybridMultilevel"/>
    <w:tmpl w:val="1DA81C00"/>
    <w:lvl w:ilvl="0" w:tplc="B8A28F28">
      <w:start w:val="1"/>
      <w:numFmt w:val="decimal"/>
      <w:lvlText w:val="%1."/>
      <w:lvlJc w:val="left"/>
      <w:pPr>
        <w:ind w:left="720" w:hanging="360"/>
      </w:pPr>
    </w:lvl>
    <w:lvl w:ilvl="1" w:tplc="6E0A05FE" w:tentative="1">
      <w:start w:val="1"/>
      <w:numFmt w:val="lowerLetter"/>
      <w:lvlText w:val="%2."/>
      <w:lvlJc w:val="left"/>
      <w:pPr>
        <w:ind w:left="1440" w:hanging="360"/>
      </w:pPr>
    </w:lvl>
    <w:lvl w:ilvl="2" w:tplc="409E7112" w:tentative="1">
      <w:start w:val="1"/>
      <w:numFmt w:val="lowerRoman"/>
      <w:lvlText w:val="%3."/>
      <w:lvlJc w:val="right"/>
      <w:pPr>
        <w:ind w:left="2160" w:hanging="180"/>
      </w:pPr>
    </w:lvl>
    <w:lvl w:ilvl="3" w:tplc="2C620CF4" w:tentative="1">
      <w:start w:val="1"/>
      <w:numFmt w:val="decimal"/>
      <w:lvlText w:val="%4."/>
      <w:lvlJc w:val="left"/>
      <w:pPr>
        <w:ind w:left="2880" w:hanging="360"/>
      </w:pPr>
    </w:lvl>
    <w:lvl w:ilvl="4" w:tplc="3CE2F66C" w:tentative="1">
      <w:start w:val="1"/>
      <w:numFmt w:val="lowerLetter"/>
      <w:lvlText w:val="%5."/>
      <w:lvlJc w:val="left"/>
      <w:pPr>
        <w:ind w:left="3600" w:hanging="360"/>
      </w:pPr>
    </w:lvl>
    <w:lvl w:ilvl="5" w:tplc="313E76A6" w:tentative="1">
      <w:start w:val="1"/>
      <w:numFmt w:val="lowerRoman"/>
      <w:lvlText w:val="%6."/>
      <w:lvlJc w:val="right"/>
      <w:pPr>
        <w:ind w:left="4320" w:hanging="180"/>
      </w:pPr>
    </w:lvl>
    <w:lvl w:ilvl="6" w:tplc="255CC1DA" w:tentative="1">
      <w:start w:val="1"/>
      <w:numFmt w:val="decimal"/>
      <w:lvlText w:val="%7."/>
      <w:lvlJc w:val="left"/>
      <w:pPr>
        <w:ind w:left="5040" w:hanging="360"/>
      </w:pPr>
    </w:lvl>
    <w:lvl w:ilvl="7" w:tplc="5082F35C" w:tentative="1">
      <w:start w:val="1"/>
      <w:numFmt w:val="lowerLetter"/>
      <w:lvlText w:val="%8."/>
      <w:lvlJc w:val="left"/>
      <w:pPr>
        <w:ind w:left="5760" w:hanging="360"/>
      </w:pPr>
    </w:lvl>
    <w:lvl w:ilvl="8" w:tplc="9072E28A" w:tentative="1">
      <w:start w:val="1"/>
      <w:numFmt w:val="lowerRoman"/>
      <w:lvlText w:val="%9."/>
      <w:lvlJc w:val="right"/>
      <w:pPr>
        <w:ind w:left="6480" w:hanging="180"/>
      </w:pPr>
    </w:lvl>
  </w:abstractNum>
  <w:abstractNum w:abstractNumId="4" w15:restartNumberingAfterBreak="0">
    <w:nsid w:val="43556145"/>
    <w:multiLevelType w:val="hybridMultilevel"/>
    <w:tmpl w:val="BE1252C6"/>
    <w:lvl w:ilvl="0" w:tplc="5B869302">
      <w:start w:val="1"/>
      <w:numFmt w:val="bullet"/>
      <w:lvlText w:val=""/>
      <w:lvlJc w:val="left"/>
      <w:pPr>
        <w:ind w:left="1440" w:hanging="360"/>
      </w:pPr>
      <w:rPr>
        <w:rFonts w:ascii="Symbol" w:hAnsi="Symbol" w:hint="default"/>
      </w:rPr>
    </w:lvl>
    <w:lvl w:ilvl="1" w:tplc="283CE592" w:tentative="1">
      <w:start w:val="1"/>
      <w:numFmt w:val="bullet"/>
      <w:lvlText w:val="o"/>
      <w:lvlJc w:val="left"/>
      <w:pPr>
        <w:ind w:left="2160" w:hanging="360"/>
      </w:pPr>
      <w:rPr>
        <w:rFonts w:ascii="Courier New" w:hAnsi="Courier New" w:cs="Courier New" w:hint="default"/>
      </w:rPr>
    </w:lvl>
    <w:lvl w:ilvl="2" w:tplc="ABDA462A" w:tentative="1">
      <w:start w:val="1"/>
      <w:numFmt w:val="bullet"/>
      <w:lvlText w:val=""/>
      <w:lvlJc w:val="left"/>
      <w:pPr>
        <w:ind w:left="2880" w:hanging="360"/>
      </w:pPr>
      <w:rPr>
        <w:rFonts w:ascii="Wingdings" w:hAnsi="Wingdings" w:hint="default"/>
      </w:rPr>
    </w:lvl>
    <w:lvl w:ilvl="3" w:tplc="2BDA8DCA" w:tentative="1">
      <w:start w:val="1"/>
      <w:numFmt w:val="bullet"/>
      <w:lvlText w:val=""/>
      <w:lvlJc w:val="left"/>
      <w:pPr>
        <w:ind w:left="3600" w:hanging="360"/>
      </w:pPr>
      <w:rPr>
        <w:rFonts w:ascii="Symbol" w:hAnsi="Symbol" w:hint="default"/>
      </w:rPr>
    </w:lvl>
    <w:lvl w:ilvl="4" w:tplc="053C1844" w:tentative="1">
      <w:start w:val="1"/>
      <w:numFmt w:val="bullet"/>
      <w:lvlText w:val="o"/>
      <w:lvlJc w:val="left"/>
      <w:pPr>
        <w:ind w:left="4320" w:hanging="360"/>
      </w:pPr>
      <w:rPr>
        <w:rFonts w:ascii="Courier New" w:hAnsi="Courier New" w:cs="Courier New" w:hint="default"/>
      </w:rPr>
    </w:lvl>
    <w:lvl w:ilvl="5" w:tplc="2B6E7E0C" w:tentative="1">
      <w:start w:val="1"/>
      <w:numFmt w:val="bullet"/>
      <w:lvlText w:val=""/>
      <w:lvlJc w:val="left"/>
      <w:pPr>
        <w:ind w:left="5040" w:hanging="360"/>
      </w:pPr>
      <w:rPr>
        <w:rFonts w:ascii="Wingdings" w:hAnsi="Wingdings" w:hint="default"/>
      </w:rPr>
    </w:lvl>
    <w:lvl w:ilvl="6" w:tplc="1D687660" w:tentative="1">
      <w:start w:val="1"/>
      <w:numFmt w:val="bullet"/>
      <w:lvlText w:val=""/>
      <w:lvlJc w:val="left"/>
      <w:pPr>
        <w:ind w:left="5760" w:hanging="360"/>
      </w:pPr>
      <w:rPr>
        <w:rFonts w:ascii="Symbol" w:hAnsi="Symbol" w:hint="default"/>
      </w:rPr>
    </w:lvl>
    <w:lvl w:ilvl="7" w:tplc="A1247408" w:tentative="1">
      <w:start w:val="1"/>
      <w:numFmt w:val="bullet"/>
      <w:lvlText w:val="o"/>
      <w:lvlJc w:val="left"/>
      <w:pPr>
        <w:ind w:left="6480" w:hanging="360"/>
      </w:pPr>
      <w:rPr>
        <w:rFonts w:ascii="Courier New" w:hAnsi="Courier New" w:cs="Courier New" w:hint="default"/>
      </w:rPr>
    </w:lvl>
    <w:lvl w:ilvl="8" w:tplc="F48E8BAC" w:tentative="1">
      <w:start w:val="1"/>
      <w:numFmt w:val="bullet"/>
      <w:lvlText w:val=""/>
      <w:lvlJc w:val="left"/>
      <w:pPr>
        <w:ind w:left="7200" w:hanging="360"/>
      </w:pPr>
      <w:rPr>
        <w:rFonts w:ascii="Wingdings" w:hAnsi="Wingdings" w:hint="default"/>
      </w:rPr>
    </w:lvl>
  </w:abstractNum>
  <w:abstractNum w:abstractNumId="5" w15:restartNumberingAfterBreak="0">
    <w:nsid w:val="50B57767"/>
    <w:multiLevelType w:val="hybridMultilevel"/>
    <w:tmpl w:val="1DA81C00"/>
    <w:lvl w:ilvl="0" w:tplc="385EFBA4">
      <w:start w:val="1"/>
      <w:numFmt w:val="decimal"/>
      <w:lvlText w:val="%1."/>
      <w:lvlJc w:val="left"/>
      <w:pPr>
        <w:ind w:left="720" w:hanging="360"/>
      </w:pPr>
    </w:lvl>
    <w:lvl w:ilvl="1" w:tplc="54D839A2">
      <w:start w:val="1"/>
      <w:numFmt w:val="lowerLetter"/>
      <w:lvlText w:val="%2."/>
      <w:lvlJc w:val="left"/>
      <w:pPr>
        <w:ind w:left="1440" w:hanging="360"/>
      </w:pPr>
    </w:lvl>
    <w:lvl w:ilvl="2" w:tplc="492A60C4" w:tentative="1">
      <w:start w:val="1"/>
      <w:numFmt w:val="lowerRoman"/>
      <w:lvlText w:val="%3."/>
      <w:lvlJc w:val="right"/>
      <w:pPr>
        <w:ind w:left="2160" w:hanging="180"/>
      </w:pPr>
    </w:lvl>
    <w:lvl w:ilvl="3" w:tplc="B0869F7E" w:tentative="1">
      <w:start w:val="1"/>
      <w:numFmt w:val="decimal"/>
      <w:lvlText w:val="%4."/>
      <w:lvlJc w:val="left"/>
      <w:pPr>
        <w:ind w:left="2880" w:hanging="360"/>
      </w:pPr>
    </w:lvl>
    <w:lvl w:ilvl="4" w:tplc="353A639A" w:tentative="1">
      <w:start w:val="1"/>
      <w:numFmt w:val="lowerLetter"/>
      <w:lvlText w:val="%5."/>
      <w:lvlJc w:val="left"/>
      <w:pPr>
        <w:ind w:left="3600" w:hanging="360"/>
      </w:pPr>
    </w:lvl>
    <w:lvl w:ilvl="5" w:tplc="7BBC7C82" w:tentative="1">
      <w:start w:val="1"/>
      <w:numFmt w:val="lowerRoman"/>
      <w:lvlText w:val="%6."/>
      <w:lvlJc w:val="right"/>
      <w:pPr>
        <w:ind w:left="4320" w:hanging="180"/>
      </w:pPr>
    </w:lvl>
    <w:lvl w:ilvl="6" w:tplc="027EDE3C" w:tentative="1">
      <w:start w:val="1"/>
      <w:numFmt w:val="decimal"/>
      <w:lvlText w:val="%7."/>
      <w:lvlJc w:val="left"/>
      <w:pPr>
        <w:ind w:left="5040" w:hanging="360"/>
      </w:pPr>
    </w:lvl>
    <w:lvl w:ilvl="7" w:tplc="37BEBB8C" w:tentative="1">
      <w:start w:val="1"/>
      <w:numFmt w:val="lowerLetter"/>
      <w:lvlText w:val="%8."/>
      <w:lvlJc w:val="left"/>
      <w:pPr>
        <w:ind w:left="5760" w:hanging="360"/>
      </w:pPr>
    </w:lvl>
    <w:lvl w:ilvl="8" w:tplc="91E69A58" w:tentative="1">
      <w:start w:val="1"/>
      <w:numFmt w:val="lowerRoman"/>
      <w:lvlText w:val="%9."/>
      <w:lvlJc w:val="right"/>
      <w:pPr>
        <w:ind w:left="6480" w:hanging="180"/>
      </w:pPr>
    </w:lvl>
  </w:abstractNum>
  <w:abstractNum w:abstractNumId="6" w15:restartNumberingAfterBreak="0">
    <w:nsid w:val="53633A8D"/>
    <w:multiLevelType w:val="hybridMultilevel"/>
    <w:tmpl w:val="50347262"/>
    <w:lvl w:ilvl="0" w:tplc="0F160B88">
      <w:start w:val="1"/>
      <w:numFmt w:val="decimal"/>
      <w:lvlText w:val="%1."/>
      <w:lvlJc w:val="left"/>
      <w:pPr>
        <w:ind w:left="540" w:hanging="360"/>
      </w:pPr>
    </w:lvl>
    <w:lvl w:ilvl="1" w:tplc="D278D82A">
      <w:start w:val="1"/>
      <w:numFmt w:val="lowerLetter"/>
      <w:lvlText w:val="%2."/>
      <w:lvlJc w:val="left"/>
      <w:pPr>
        <w:ind w:left="1260" w:hanging="360"/>
      </w:pPr>
    </w:lvl>
    <w:lvl w:ilvl="2" w:tplc="511862D6" w:tentative="1">
      <w:start w:val="1"/>
      <w:numFmt w:val="lowerRoman"/>
      <w:lvlText w:val="%3."/>
      <w:lvlJc w:val="right"/>
      <w:pPr>
        <w:ind w:left="1980" w:hanging="180"/>
      </w:pPr>
    </w:lvl>
    <w:lvl w:ilvl="3" w:tplc="3C945278" w:tentative="1">
      <w:start w:val="1"/>
      <w:numFmt w:val="decimal"/>
      <w:lvlText w:val="%4."/>
      <w:lvlJc w:val="left"/>
      <w:pPr>
        <w:ind w:left="2700" w:hanging="360"/>
      </w:pPr>
    </w:lvl>
    <w:lvl w:ilvl="4" w:tplc="5B9287C8" w:tentative="1">
      <w:start w:val="1"/>
      <w:numFmt w:val="lowerLetter"/>
      <w:lvlText w:val="%5."/>
      <w:lvlJc w:val="left"/>
      <w:pPr>
        <w:ind w:left="3420" w:hanging="360"/>
      </w:pPr>
    </w:lvl>
    <w:lvl w:ilvl="5" w:tplc="7D06B416" w:tentative="1">
      <w:start w:val="1"/>
      <w:numFmt w:val="lowerRoman"/>
      <w:lvlText w:val="%6."/>
      <w:lvlJc w:val="right"/>
      <w:pPr>
        <w:ind w:left="4140" w:hanging="180"/>
      </w:pPr>
    </w:lvl>
    <w:lvl w:ilvl="6" w:tplc="4ED47CC0" w:tentative="1">
      <w:start w:val="1"/>
      <w:numFmt w:val="decimal"/>
      <w:lvlText w:val="%7."/>
      <w:lvlJc w:val="left"/>
      <w:pPr>
        <w:ind w:left="4860" w:hanging="360"/>
      </w:pPr>
    </w:lvl>
    <w:lvl w:ilvl="7" w:tplc="6C94F916" w:tentative="1">
      <w:start w:val="1"/>
      <w:numFmt w:val="lowerLetter"/>
      <w:lvlText w:val="%8."/>
      <w:lvlJc w:val="left"/>
      <w:pPr>
        <w:ind w:left="5580" w:hanging="360"/>
      </w:pPr>
    </w:lvl>
    <w:lvl w:ilvl="8" w:tplc="681C531A" w:tentative="1">
      <w:start w:val="1"/>
      <w:numFmt w:val="lowerRoman"/>
      <w:lvlText w:val="%9."/>
      <w:lvlJc w:val="right"/>
      <w:pPr>
        <w:ind w:left="6300" w:hanging="180"/>
      </w:pPr>
    </w:lvl>
  </w:abstractNum>
  <w:abstractNum w:abstractNumId="7" w15:restartNumberingAfterBreak="0">
    <w:nsid w:val="654A229F"/>
    <w:multiLevelType w:val="hybridMultilevel"/>
    <w:tmpl w:val="503CA406"/>
    <w:lvl w:ilvl="0" w:tplc="DA9C40E4">
      <w:start w:val="1"/>
      <w:numFmt w:val="decimal"/>
      <w:lvlText w:val="%1."/>
      <w:lvlJc w:val="left"/>
      <w:pPr>
        <w:ind w:left="720" w:hanging="360"/>
      </w:pPr>
    </w:lvl>
    <w:lvl w:ilvl="1" w:tplc="EEB899DE">
      <w:start w:val="1"/>
      <w:numFmt w:val="lowerLetter"/>
      <w:lvlText w:val="%2."/>
      <w:lvlJc w:val="left"/>
      <w:pPr>
        <w:ind w:left="1440" w:hanging="360"/>
      </w:pPr>
    </w:lvl>
    <w:lvl w:ilvl="2" w:tplc="4F9696E8" w:tentative="1">
      <w:start w:val="1"/>
      <w:numFmt w:val="lowerRoman"/>
      <w:lvlText w:val="%3."/>
      <w:lvlJc w:val="right"/>
      <w:pPr>
        <w:ind w:left="2160" w:hanging="180"/>
      </w:pPr>
    </w:lvl>
    <w:lvl w:ilvl="3" w:tplc="B9A692EE" w:tentative="1">
      <w:start w:val="1"/>
      <w:numFmt w:val="decimal"/>
      <w:lvlText w:val="%4."/>
      <w:lvlJc w:val="left"/>
      <w:pPr>
        <w:ind w:left="2880" w:hanging="360"/>
      </w:pPr>
    </w:lvl>
    <w:lvl w:ilvl="4" w:tplc="4D728010" w:tentative="1">
      <w:start w:val="1"/>
      <w:numFmt w:val="lowerLetter"/>
      <w:lvlText w:val="%5."/>
      <w:lvlJc w:val="left"/>
      <w:pPr>
        <w:ind w:left="3600" w:hanging="360"/>
      </w:pPr>
    </w:lvl>
    <w:lvl w:ilvl="5" w:tplc="8384FE38" w:tentative="1">
      <w:start w:val="1"/>
      <w:numFmt w:val="lowerRoman"/>
      <w:lvlText w:val="%6."/>
      <w:lvlJc w:val="right"/>
      <w:pPr>
        <w:ind w:left="4320" w:hanging="180"/>
      </w:pPr>
    </w:lvl>
    <w:lvl w:ilvl="6" w:tplc="5922D54E" w:tentative="1">
      <w:start w:val="1"/>
      <w:numFmt w:val="decimal"/>
      <w:lvlText w:val="%7."/>
      <w:lvlJc w:val="left"/>
      <w:pPr>
        <w:ind w:left="5040" w:hanging="360"/>
      </w:pPr>
    </w:lvl>
    <w:lvl w:ilvl="7" w:tplc="D2C08B1C" w:tentative="1">
      <w:start w:val="1"/>
      <w:numFmt w:val="lowerLetter"/>
      <w:lvlText w:val="%8."/>
      <w:lvlJc w:val="left"/>
      <w:pPr>
        <w:ind w:left="5760" w:hanging="360"/>
      </w:pPr>
    </w:lvl>
    <w:lvl w:ilvl="8" w:tplc="1F623460" w:tentative="1">
      <w:start w:val="1"/>
      <w:numFmt w:val="lowerRoman"/>
      <w:lvlText w:val="%9."/>
      <w:lvlJc w:val="right"/>
      <w:pPr>
        <w:ind w:left="6480" w:hanging="180"/>
      </w:pPr>
    </w:lvl>
  </w:abstractNum>
  <w:abstractNum w:abstractNumId="8" w15:restartNumberingAfterBreak="0">
    <w:nsid w:val="68EB4A54"/>
    <w:multiLevelType w:val="hybridMultilevel"/>
    <w:tmpl w:val="50347262"/>
    <w:lvl w:ilvl="0" w:tplc="70C25AB6">
      <w:start w:val="1"/>
      <w:numFmt w:val="decimal"/>
      <w:lvlText w:val="%1."/>
      <w:lvlJc w:val="left"/>
      <w:pPr>
        <w:ind w:left="540" w:hanging="360"/>
      </w:pPr>
    </w:lvl>
    <w:lvl w:ilvl="1" w:tplc="5D0C31AA">
      <w:start w:val="1"/>
      <w:numFmt w:val="lowerLetter"/>
      <w:lvlText w:val="%2."/>
      <w:lvlJc w:val="left"/>
      <w:pPr>
        <w:ind w:left="1260" w:hanging="360"/>
      </w:pPr>
    </w:lvl>
    <w:lvl w:ilvl="2" w:tplc="959E6AEC" w:tentative="1">
      <w:start w:val="1"/>
      <w:numFmt w:val="lowerRoman"/>
      <w:lvlText w:val="%3."/>
      <w:lvlJc w:val="right"/>
      <w:pPr>
        <w:ind w:left="1980" w:hanging="180"/>
      </w:pPr>
    </w:lvl>
    <w:lvl w:ilvl="3" w:tplc="62E8C0EA" w:tentative="1">
      <w:start w:val="1"/>
      <w:numFmt w:val="decimal"/>
      <w:lvlText w:val="%4."/>
      <w:lvlJc w:val="left"/>
      <w:pPr>
        <w:ind w:left="2700" w:hanging="360"/>
      </w:pPr>
    </w:lvl>
    <w:lvl w:ilvl="4" w:tplc="43E4D0A4" w:tentative="1">
      <w:start w:val="1"/>
      <w:numFmt w:val="lowerLetter"/>
      <w:lvlText w:val="%5."/>
      <w:lvlJc w:val="left"/>
      <w:pPr>
        <w:ind w:left="3420" w:hanging="360"/>
      </w:pPr>
    </w:lvl>
    <w:lvl w:ilvl="5" w:tplc="DB32ACD4" w:tentative="1">
      <w:start w:val="1"/>
      <w:numFmt w:val="lowerRoman"/>
      <w:lvlText w:val="%6."/>
      <w:lvlJc w:val="right"/>
      <w:pPr>
        <w:ind w:left="4140" w:hanging="180"/>
      </w:pPr>
    </w:lvl>
    <w:lvl w:ilvl="6" w:tplc="DBD2AC8C" w:tentative="1">
      <w:start w:val="1"/>
      <w:numFmt w:val="decimal"/>
      <w:lvlText w:val="%7."/>
      <w:lvlJc w:val="left"/>
      <w:pPr>
        <w:ind w:left="4860" w:hanging="360"/>
      </w:pPr>
    </w:lvl>
    <w:lvl w:ilvl="7" w:tplc="0F5CB0E2" w:tentative="1">
      <w:start w:val="1"/>
      <w:numFmt w:val="lowerLetter"/>
      <w:lvlText w:val="%8."/>
      <w:lvlJc w:val="left"/>
      <w:pPr>
        <w:ind w:left="5580" w:hanging="360"/>
      </w:pPr>
    </w:lvl>
    <w:lvl w:ilvl="8" w:tplc="67DAA0CC" w:tentative="1">
      <w:start w:val="1"/>
      <w:numFmt w:val="lowerRoman"/>
      <w:lvlText w:val="%9."/>
      <w:lvlJc w:val="right"/>
      <w:pPr>
        <w:ind w:left="6300" w:hanging="180"/>
      </w:pPr>
    </w:lvl>
  </w:abstractNum>
  <w:abstractNum w:abstractNumId="9" w15:restartNumberingAfterBreak="0">
    <w:nsid w:val="7E8E60CA"/>
    <w:multiLevelType w:val="hybridMultilevel"/>
    <w:tmpl w:val="9BD0DFBC"/>
    <w:lvl w:ilvl="0" w:tplc="4E7C84A8">
      <w:start w:val="1"/>
      <w:numFmt w:val="decimal"/>
      <w:lvlText w:val="%1."/>
      <w:lvlJc w:val="left"/>
      <w:pPr>
        <w:ind w:left="720" w:hanging="360"/>
      </w:pPr>
    </w:lvl>
    <w:lvl w:ilvl="1" w:tplc="BC06C58E">
      <w:start w:val="1"/>
      <w:numFmt w:val="lowerLetter"/>
      <w:lvlText w:val="%2."/>
      <w:lvlJc w:val="left"/>
      <w:pPr>
        <w:ind w:left="1440" w:hanging="360"/>
      </w:pPr>
    </w:lvl>
    <w:lvl w:ilvl="2" w:tplc="5C407966">
      <w:start w:val="1"/>
      <w:numFmt w:val="lowerRoman"/>
      <w:lvlText w:val="%3."/>
      <w:lvlJc w:val="right"/>
      <w:pPr>
        <w:ind w:left="2160" w:hanging="180"/>
      </w:pPr>
    </w:lvl>
    <w:lvl w:ilvl="3" w:tplc="D3527E26" w:tentative="1">
      <w:start w:val="1"/>
      <w:numFmt w:val="decimal"/>
      <w:lvlText w:val="%4."/>
      <w:lvlJc w:val="left"/>
      <w:pPr>
        <w:ind w:left="2880" w:hanging="360"/>
      </w:pPr>
    </w:lvl>
    <w:lvl w:ilvl="4" w:tplc="EB584890" w:tentative="1">
      <w:start w:val="1"/>
      <w:numFmt w:val="lowerLetter"/>
      <w:lvlText w:val="%5."/>
      <w:lvlJc w:val="left"/>
      <w:pPr>
        <w:ind w:left="3600" w:hanging="360"/>
      </w:pPr>
    </w:lvl>
    <w:lvl w:ilvl="5" w:tplc="2666A0DE" w:tentative="1">
      <w:start w:val="1"/>
      <w:numFmt w:val="lowerRoman"/>
      <w:lvlText w:val="%6."/>
      <w:lvlJc w:val="right"/>
      <w:pPr>
        <w:ind w:left="4320" w:hanging="180"/>
      </w:pPr>
    </w:lvl>
    <w:lvl w:ilvl="6" w:tplc="E4263292" w:tentative="1">
      <w:start w:val="1"/>
      <w:numFmt w:val="decimal"/>
      <w:lvlText w:val="%7."/>
      <w:lvlJc w:val="left"/>
      <w:pPr>
        <w:ind w:left="5040" w:hanging="360"/>
      </w:pPr>
    </w:lvl>
    <w:lvl w:ilvl="7" w:tplc="8B5A8BFA" w:tentative="1">
      <w:start w:val="1"/>
      <w:numFmt w:val="lowerLetter"/>
      <w:lvlText w:val="%8."/>
      <w:lvlJc w:val="left"/>
      <w:pPr>
        <w:ind w:left="5760" w:hanging="360"/>
      </w:pPr>
    </w:lvl>
    <w:lvl w:ilvl="8" w:tplc="6D7CB874"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2"/>
  </w:num>
  <w:num w:numId="5">
    <w:abstractNumId w:val="0"/>
  </w:num>
  <w:num w:numId="6">
    <w:abstractNumId w:val="5"/>
  </w:num>
  <w:num w:numId="7">
    <w:abstractNumId w:val="8"/>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AC"/>
    <w:rsid w:val="00185D42"/>
    <w:rsid w:val="00E962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A2CB9"/>
  <w15:chartTrackingRefBased/>
  <w15:docId w15:val="{A6445B85-7927-4A9C-9C7D-3C35DCC4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tevapharm.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png@01D8F9B8.210D545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844CD-7361-47EB-A5E4-6FC54221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Teva</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Fedirka</dc:creator>
  <cp:lastModifiedBy>Heather Fedirka</cp:lastModifiedBy>
  <cp:revision>2</cp:revision>
  <dcterms:created xsi:type="dcterms:W3CDTF">2022-12-12T18:48:00Z</dcterms:created>
  <dcterms:modified xsi:type="dcterms:W3CDTF">2022-12-12T18:48:00Z</dcterms:modified>
</cp:coreProperties>
</file>